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41C5" w:rsidRDefault="005A41C5">
      <w:pPr>
        <w:spacing w:before="100" w:after="100" w:line="360" w:lineRule="exact"/>
        <w:jc w:val="center"/>
        <w:rPr>
          <w:rFonts w:ascii="宋体" w:hAnsi="宋体" w:hint="eastAsia"/>
          <w:b/>
          <w:sz w:val="36"/>
          <w:szCs w:val="36"/>
        </w:rPr>
      </w:pPr>
    </w:p>
    <w:p w:rsidR="00F6112D" w:rsidRDefault="00E71457">
      <w:pPr>
        <w:spacing w:before="100" w:after="100" w:line="360" w:lineRule="exact"/>
        <w:jc w:val="center"/>
        <w:rPr>
          <w:rFonts w:ascii="宋体" w:hAnsi="宋体"/>
          <w:b/>
          <w:sz w:val="36"/>
          <w:szCs w:val="36"/>
        </w:rPr>
      </w:pPr>
      <w:r>
        <w:rPr>
          <w:rFonts w:ascii="宋体" w:hAnsi="宋体" w:hint="eastAsia"/>
          <w:b/>
          <w:sz w:val="36"/>
          <w:szCs w:val="36"/>
        </w:rPr>
        <w:t>英语辅修专业培养方案</w:t>
      </w:r>
    </w:p>
    <w:p w:rsidR="00F6112D" w:rsidRDefault="00F6112D">
      <w:pPr>
        <w:spacing w:before="100" w:after="100" w:line="360" w:lineRule="exact"/>
        <w:jc w:val="center"/>
        <w:rPr>
          <w:rFonts w:ascii="宋体" w:hAnsi="宋体"/>
          <w:b/>
          <w:sz w:val="36"/>
          <w:szCs w:val="36"/>
        </w:rPr>
      </w:pPr>
    </w:p>
    <w:p w:rsidR="00F6112D" w:rsidRDefault="00E71457">
      <w:pPr>
        <w:spacing w:line="500" w:lineRule="exact"/>
        <w:rPr>
          <w:rFonts w:ascii="宋体" w:hAnsi="宋体"/>
          <w:b/>
          <w:szCs w:val="21"/>
        </w:rPr>
      </w:pPr>
      <w:r>
        <w:rPr>
          <w:rFonts w:ascii="宋体" w:hAnsi="宋体" w:hint="eastAsia"/>
          <w:b/>
          <w:szCs w:val="21"/>
        </w:rPr>
        <w:t>一、辅修面向对象的基本条件：</w:t>
      </w:r>
    </w:p>
    <w:p w:rsidR="00F6112D" w:rsidRDefault="00E71457">
      <w:pPr>
        <w:spacing w:line="460" w:lineRule="exact"/>
        <w:ind w:firstLineChars="200" w:firstLine="480"/>
        <w:rPr>
          <w:rFonts w:ascii="仿宋_GB2312" w:eastAsia="仿宋_GB2312" w:hAnsi="Lucida Sans Unicode" w:cs="Lucida Sans Unicode"/>
          <w:sz w:val="24"/>
        </w:rPr>
      </w:pPr>
      <w:r>
        <w:rPr>
          <w:rFonts w:ascii="仿宋_GB2312" w:eastAsia="仿宋_GB2312" w:hAnsi="华文楷体" w:hint="eastAsia"/>
          <w:sz w:val="24"/>
        </w:rPr>
        <w:t xml:space="preserve">1. </w:t>
      </w:r>
      <w:r>
        <w:rPr>
          <w:rFonts w:ascii="仿宋_GB2312" w:eastAsia="仿宋_GB2312" w:hAnsi="Lucida Sans Unicode" w:cs="Lucida Sans Unicode" w:hint="eastAsia"/>
          <w:sz w:val="24"/>
        </w:rPr>
        <w:t>入学以来其它课程学习成绩达到学院辅修专业要求者。</w:t>
      </w:r>
    </w:p>
    <w:p w:rsidR="00F6112D" w:rsidRDefault="00E71457">
      <w:pPr>
        <w:spacing w:line="460" w:lineRule="exact"/>
        <w:ind w:firstLineChars="200" w:firstLine="480"/>
        <w:rPr>
          <w:rFonts w:ascii="仿宋_GB2312" w:eastAsia="仿宋_GB2312" w:hAnsi="Lucida Sans Unicode" w:cs="Lucida Sans Unicode"/>
          <w:sz w:val="24"/>
        </w:rPr>
      </w:pPr>
      <w:r>
        <w:rPr>
          <w:rFonts w:ascii="仿宋_GB2312" w:eastAsia="仿宋_GB2312" w:hAnsi="Lucida Sans Unicode" w:cs="Lucida Sans Unicode" w:hint="eastAsia"/>
          <w:sz w:val="24"/>
        </w:rPr>
        <w:t>2. 主修专业学有余力，对本辅修专业感兴趣的学生。</w:t>
      </w:r>
    </w:p>
    <w:p w:rsidR="00F6112D" w:rsidRDefault="00E71457">
      <w:pPr>
        <w:spacing w:line="400" w:lineRule="exact"/>
        <w:rPr>
          <w:rFonts w:ascii="宋体" w:hAnsi="宋体"/>
          <w:b/>
          <w:szCs w:val="21"/>
        </w:rPr>
      </w:pPr>
      <w:r>
        <w:rPr>
          <w:rFonts w:ascii="宋体" w:hAnsi="宋体" w:hint="eastAsia"/>
          <w:b/>
          <w:szCs w:val="21"/>
        </w:rPr>
        <w:t>二、辅修专业的培养目标：</w:t>
      </w:r>
    </w:p>
    <w:p w:rsidR="00F6112D" w:rsidRDefault="00E71457">
      <w:pPr>
        <w:spacing w:line="460" w:lineRule="exact"/>
        <w:ind w:firstLineChars="200" w:firstLine="480"/>
        <w:rPr>
          <w:rFonts w:ascii="仿宋_GB2312" w:eastAsia="仿宋_GB2312" w:hAnsi="Lucida Sans Unicode" w:cs="Lucida Sans Unicode"/>
          <w:sz w:val="24"/>
        </w:rPr>
      </w:pPr>
      <w:r>
        <w:rPr>
          <w:rFonts w:ascii="仿宋_GB2312" w:eastAsia="仿宋_GB2312" w:hint="eastAsia"/>
          <w:sz w:val="24"/>
        </w:rPr>
        <w:t>本专业培养</w:t>
      </w:r>
      <w:r>
        <w:rPr>
          <w:rFonts w:ascii="仿宋_GB2312" w:eastAsia="仿宋_GB2312" w:hAnsi="Lucida Sans Unicode" w:cs="Lucida Sans Unicode" w:hint="eastAsia"/>
          <w:sz w:val="24"/>
        </w:rPr>
        <w:t>具有扎实的英语语言基础知识，能够比较熟练地应用听说读写译等综合技能，掌握跨文化沟通技巧，能在外事、经贸、文化、教育、旅游等部门从事翻译、教学、管理等工作，同时兼备社会责任感和高尚思想品德的复合型、应用型人才。辅修学生将</w:t>
      </w:r>
      <w:r>
        <w:rPr>
          <w:rFonts w:ascii="仿宋_GB2312" w:eastAsia="仿宋_GB2312" w:hint="eastAsia"/>
          <w:sz w:val="24"/>
        </w:rPr>
        <w:t>系统地学习英语语言</w:t>
      </w:r>
      <w:r>
        <w:rPr>
          <w:rFonts w:ascii="仿宋_GB2312" w:eastAsia="仿宋_GB2312" w:hAnsi="Lucida Sans Unicode" w:cs="Lucida Sans Unicode" w:hint="eastAsia"/>
          <w:sz w:val="24"/>
        </w:rPr>
        <w:t>文学专业的语言、文化、文学、翻译的基本理论和知识，接受英语语言的系统训练，并拥有英语演讲、英语商务信函书写等实践应用能力，为学生毕业后进一步拓展工作、学习空间打下基础。</w:t>
      </w:r>
    </w:p>
    <w:p w:rsidR="00F6112D" w:rsidRDefault="00E71457">
      <w:pPr>
        <w:spacing w:line="400" w:lineRule="exact"/>
        <w:rPr>
          <w:rFonts w:ascii="宋体" w:hAnsi="宋体"/>
          <w:b/>
          <w:szCs w:val="21"/>
        </w:rPr>
      </w:pPr>
      <w:r>
        <w:rPr>
          <w:rFonts w:ascii="宋体" w:hAnsi="宋体" w:hint="eastAsia"/>
          <w:b/>
          <w:szCs w:val="21"/>
        </w:rPr>
        <w:t>三、辅修专业的学分要求：   30 学分</w:t>
      </w:r>
    </w:p>
    <w:p w:rsidR="00F6112D" w:rsidRDefault="00E71457">
      <w:pPr>
        <w:spacing w:line="400" w:lineRule="exact"/>
        <w:rPr>
          <w:b/>
          <w:bCs/>
        </w:rPr>
      </w:pPr>
      <w:r>
        <w:rPr>
          <w:rFonts w:ascii="宋体" w:hAnsi="宋体" w:hint="eastAsia"/>
          <w:b/>
          <w:szCs w:val="21"/>
        </w:rPr>
        <w:t>四、辅修专业的</w:t>
      </w:r>
      <w:r>
        <w:rPr>
          <w:rFonts w:hint="eastAsia"/>
          <w:b/>
          <w:bCs/>
        </w:rPr>
        <w:t>招生人数：</w:t>
      </w:r>
      <w:r>
        <w:rPr>
          <w:rFonts w:hint="eastAsia"/>
          <w:b/>
        </w:rPr>
        <w:t xml:space="preserve">   30 </w:t>
      </w:r>
      <w:r>
        <w:rPr>
          <w:rFonts w:ascii="宋体" w:hAnsi="宋体" w:hint="eastAsia"/>
          <w:b/>
          <w:szCs w:val="21"/>
        </w:rPr>
        <w:t>人</w:t>
      </w:r>
    </w:p>
    <w:p w:rsidR="00F6112D" w:rsidRDefault="00E71457">
      <w:pPr>
        <w:spacing w:line="400" w:lineRule="exact"/>
        <w:rPr>
          <w:rFonts w:ascii="宋体" w:hAnsi="宋体"/>
          <w:b/>
          <w:szCs w:val="21"/>
        </w:rPr>
      </w:pPr>
      <w:r>
        <w:rPr>
          <w:rFonts w:ascii="宋体" w:hAnsi="宋体" w:hint="eastAsia"/>
          <w:b/>
          <w:szCs w:val="21"/>
        </w:rPr>
        <w:t>五、开班时间： 2016年秋季。学制两年。</w:t>
      </w:r>
    </w:p>
    <w:p w:rsidR="00F6112D" w:rsidRDefault="00E71457">
      <w:pPr>
        <w:spacing w:line="400" w:lineRule="exact"/>
        <w:rPr>
          <w:rFonts w:ascii="宋体" w:hAnsi="宋体"/>
          <w:b/>
          <w:szCs w:val="21"/>
        </w:rPr>
      </w:pPr>
      <w:r>
        <w:rPr>
          <w:rFonts w:ascii="宋体" w:hAnsi="宋体" w:hint="eastAsia"/>
          <w:b/>
          <w:szCs w:val="21"/>
        </w:rPr>
        <w:t>六、辅修专业的教学要求：</w:t>
      </w:r>
    </w:p>
    <w:p w:rsidR="00F6112D" w:rsidRDefault="00E71457">
      <w:pPr>
        <w:snapToGrid w:val="0"/>
        <w:spacing w:line="540" w:lineRule="exact"/>
        <w:ind w:firstLineChars="200" w:firstLine="480"/>
        <w:rPr>
          <w:rFonts w:ascii="仿宋_GB2312" w:eastAsia="仿宋_GB2312"/>
          <w:sz w:val="24"/>
        </w:rPr>
      </w:pPr>
      <w:r>
        <w:rPr>
          <w:rFonts w:ascii="仿宋_GB2312" w:eastAsia="仿宋_GB2312" w:hint="eastAsia"/>
          <w:sz w:val="24"/>
        </w:rPr>
        <w:t>1.学生选定课程后，应认真参加课程学习并按时完成教师布置的作业及其他教学环节。经考核成绩合格，可获得该课程的学分；因不合格重新修读者应重新缴费。</w:t>
      </w:r>
    </w:p>
    <w:p w:rsidR="00F6112D" w:rsidRDefault="00E71457">
      <w:pPr>
        <w:snapToGrid w:val="0"/>
        <w:spacing w:line="540" w:lineRule="exact"/>
        <w:ind w:firstLineChars="200" w:firstLine="480"/>
        <w:rPr>
          <w:rFonts w:ascii="仿宋_GB2312" w:eastAsia="仿宋_GB2312"/>
          <w:sz w:val="24"/>
        </w:rPr>
      </w:pPr>
      <w:r>
        <w:rPr>
          <w:rFonts w:ascii="仿宋_GB2312" w:eastAsia="仿宋_GB2312" w:hint="eastAsia"/>
          <w:sz w:val="24"/>
        </w:rPr>
        <w:t>2. 辅修专业所有课程均进行考核，其考核要求与主修专业相同。</w:t>
      </w:r>
    </w:p>
    <w:p w:rsidR="00F6112D" w:rsidRDefault="00E71457">
      <w:pPr>
        <w:snapToGrid w:val="0"/>
        <w:spacing w:line="540" w:lineRule="exact"/>
        <w:ind w:firstLineChars="200" w:firstLine="480"/>
        <w:rPr>
          <w:rFonts w:ascii="仿宋_GB2312" w:eastAsia="仿宋_GB2312"/>
          <w:sz w:val="24"/>
        </w:rPr>
      </w:pPr>
      <w:r>
        <w:rPr>
          <w:rFonts w:ascii="仿宋_GB2312" w:eastAsia="仿宋_GB2312" w:hint="eastAsia"/>
          <w:sz w:val="24"/>
        </w:rPr>
        <w:t>3. 累计缺课达三分之一者不能获得该课程的成绩。</w:t>
      </w:r>
    </w:p>
    <w:p w:rsidR="00F6112D" w:rsidRDefault="00E71457">
      <w:pPr>
        <w:spacing w:line="500" w:lineRule="exact"/>
        <w:rPr>
          <w:rFonts w:ascii="宋体" w:hAnsi="宋体"/>
          <w:b/>
          <w:szCs w:val="21"/>
        </w:rPr>
      </w:pPr>
      <w:r>
        <w:rPr>
          <w:rFonts w:ascii="宋体" w:hAnsi="宋体" w:hint="eastAsia"/>
          <w:b/>
          <w:szCs w:val="21"/>
        </w:rPr>
        <w:t>七、辅修证书：</w:t>
      </w:r>
    </w:p>
    <w:p w:rsidR="00F6112D" w:rsidRDefault="00E71457">
      <w:pPr>
        <w:spacing w:line="500" w:lineRule="exact"/>
        <w:ind w:firstLineChars="200" w:firstLine="480"/>
        <w:rPr>
          <w:rFonts w:ascii="仿宋_GB2312" w:eastAsia="仿宋_GB2312" w:hAnsi="华文楷体"/>
          <w:sz w:val="24"/>
        </w:rPr>
      </w:pPr>
      <w:r>
        <w:rPr>
          <w:rFonts w:ascii="仿宋_GB2312" w:eastAsia="仿宋_GB2312" w:hAnsi="华文楷体" w:hint="eastAsia"/>
          <w:sz w:val="24"/>
        </w:rPr>
        <w:t>修完辅修专业教学计划规定的课程并取得相应的学分，毕业时由学院颁发辅修证书。</w:t>
      </w:r>
    </w:p>
    <w:p w:rsidR="00F6112D" w:rsidRDefault="00E71457">
      <w:pPr>
        <w:spacing w:line="500" w:lineRule="exact"/>
        <w:rPr>
          <w:rFonts w:ascii="宋体" w:hAnsi="宋体"/>
          <w:b/>
          <w:szCs w:val="21"/>
        </w:rPr>
      </w:pPr>
      <w:r>
        <w:rPr>
          <w:rFonts w:ascii="宋体" w:hAnsi="宋体"/>
          <w:b/>
          <w:szCs w:val="21"/>
        </w:rPr>
        <w:br w:type="page"/>
      </w:r>
    </w:p>
    <w:p w:rsidR="00F6112D" w:rsidRDefault="00E71457">
      <w:pPr>
        <w:spacing w:line="500" w:lineRule="exact"/>
        <w:rPr>
          <w:rFonts w:ascii="宋体" w:hAnsi="宋体"/>
          <w:b/>
          <w:szCs w:val="21"/>
        </w:rPr>
      </w:pPr>
      <w:r>
        <w:rPr>
          <w:rFonts w:ascii="宋体" w:hAnsi="宋体" w:hint="eastAsia"/>
          <w:b/>
          <w:szCs w:val="21"/>
        </w:rPr>
        <w:lastRenderedPageBreak/>
        <w:t>八、辅修专业教学计划：</w:t>
      </w:r>
    </w:p>
    <w:tbl>
      <w:tblPr>
        <w:tblW w:w="9595" w:type="dxa"/>
        <w:jc w:val="center"/>
        <w:tblInd w:w="-36" w:type="dxa"/>
        <w:tblLayout w:type="fixed"/>
        <w:tblLook w:val="04A0"/>
      </w:tblPr>
      <w:tblGrid>
        <w:gridCol w:w="649"/>
        <w:gridCol w:w="880"/>
        <w:gridCol w:w="2500"/>
        <w:gridCol w:w="640"/>
        <w:gridCol w:w="640"/>
        <w:gridCol w:w="620"/>
        <w:gridCol w:w="560"/>
        <w:gridCol w:w="680"/>
        <w:gridCol w:w="620"/>
        <w:gridCol w:w="662"/>
        <w:gridCol w:w="1144"/>
      </w:tblGrid>
      <w:tr w:rsidR="00F6112D">
        <w:trPr>
          <w:trHeight w:val="765"/>
          <w:jc w:val="center"/>
        </w:trPr>
        <w:tc>
          <w:tcPr>
            <w:tcW w:w="9595" w:type="dxa"/>
            <w:gridSpan w:val="11"/>
            <w:tcBorders>
              <w:top w:val="nil"/>
              <w:left w:val="nil"/>
              <w:bottom w:val="nil"/>
              <w:right w:val="nil"/>
            </w:tcBorders>
            <w:shd w:val="clear" w:color="auto" w:fill="auto"/>
            <w:vAlign w:val="center"/>
          </w:tcPr>
          <w:p w:rsidR="00F6112D" w:rsidRDefault="00E71457" w:rsidP="00E63CBC">
            <w:pPr>
              <w:widowControl/>
              <w:spacing w:line="360" w:lineRule="auto"/>
              <w:jc w:val="center"/>
              <w:rPr>
                <w:b/>
                <w:bCs/>
                <w:kern w:val="0"/>
                <w:sz w:val="30"/>
                <w:szCs w:val="30"/>
              </w:rPr>
            </w:pPr>
            <w:r>
              <w:rPr>
                <w:rFonts w:ascii="宋体" w:hAnsi="宋体" w:hint="eastAsia"/>
                <w:b/>
                <w:bCs/>
                <w:kern w:val="0"/>
                <w:sz w:val="30"/>
                <w:szCs w:val="30"/>
              </w:rPr>
              <w:t>浙江大学宁波理工学院</w:t>
            </w:r>
            <w:r>
              <w:rPr>
                <w:b/>
                <w:bCs/>
                <w:kern w:val="0"/>
                <w:sz w:val="30"/>
                <w:szCs w:val="30"/>
                <w:u w:val="single"/>
              </w:rPr>
              <w:t xml:space="preserve">   </w:t>
            </w:r>
            <w:r>
              <w:rPr>
                <w:rFonts w:ascii="宋体" w:hAnsi="宋体" w:hint="eastAsia"/>
                <w:b/>
                <w:bCs/>
                <w:kern w:val="0"/>
                <w:sz w:val="30"/>
                <w:szCs w:val="30"/>
                <w:u w:val="single"/>
              </w:rPr>
              <w:t>英语</w:t>
            </w:r>
            <w:r>
              <w:rPr>
                <w:b/>
                <w:bCs/>
                <w:kern w:val="0"/>
                <w:sz w:val="30"/>
                <w:szCs w:val="30"/>
                <w:u w:val="single"/>
              </w:rPr>
              <w:t xml:space="preserve">   </w:t>
            </w:r>
            <w:r>
              <w:rPr>
                <w:rFonts w:ascii="宋体" w:hAnsi="宋体" w:hint="eastAsia"/>
                <w:b/>
                <w:bCs/>
                <w:kern w:val="0"/>
                <w:sz w:val="30"/>
                <w:szCs w:val="30"/>
              </w:rPr>
              <w:t>辅修专业课程设置一览</w:t>
            </w:r>
          </w:p>
        </w:tc>
      </w:tr>
      <w:tr w:rsidR="00F6112D">
        <w:trPr>
          <w:trHeight w:val="360"/>
          <w:jc w:val="center"/>
        </w:trPr>
        <w:tc>
          <w:tcPr>
            <w:tcW w:w="649" w:type="dxa"/>
            <w:vMerge w:val="restart"/>
            <w:tcBorders>
              <w:top w:val="single" w:sz="4" w:space="0" w:color="auto"/>
              <w:left w:val="single" w:sz="4" w:space="0" w:color="auto"/>
              <w:bottom w:val="single" w:sz="4" w:space="0" w:color="auto"/>
              <w:right w:val="single" w:sz="4" w:space="0" w:color="auto"/>
            </w:tcBorders>
            <w:shd w:val="clear" w:color="000000" w:fill="00B0F0"/>
            <w:vAlign w:val="center"/>
          </w:tcPr>
          <w:p w:rsidR="00F6112D" w:rsidRDefault="00E71457">
            <w:pPr>
              <w:widowControl/>
              <w:spacing w:line="240" w:lineRule="exact"/>
              <w:jc w:val="center"/>
              <w:rPr>
                <w:rFonts w:ascii="宋体" w:hAnsi="宋体" w:cs="宋体"/>
                <w:b/>
                <w:bCs/>
                <w:kern w:val="0"/>
                <w:sz w:val="16"/>
                <w:szCs w:val="16"/>
              </w:rPr>
            </w:pPr>
            <w:r>
              <w:rPr>
                <w:rFonts w:ascii="宋体" w:hAnsi="宋体" w:cs="宋体" w:hint="eastAsia"/>
                <w:b/>
                <w:bCs/>
                <w:kern w:val="0"/>
                <w:sz w:val="16"/>
                <w:szCs w:val="16"/>
              </w:rPr>
              <w:t>课程类别</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00B0F0"/>
            <w:vAlign w:val="center"/>
          </w:tcPr>
          <w:p w:rsidR="00F6112D" w:rsidRDefault="00E71457">
            <w:pPr>
              <w:widowControl/>
              <w:spacing w:line="240" w:lineRule="exact"/>
              <w:jc w:val="center"/>
              <w:rPr>
                <w:b/>
                <w:bCs/>
                <w:kern w:val="0"/>
                <w:sz w:val="16"/>
                <w:szCs w:val="16"/>
              </w:rPr>
            </w:pPr>
            <w:r>
              <w:rPr>
                <w:rFonts w:ascii="宋体" w:hAnsi="宋体" w:hint="eastAsia"/>
                <w:b/>
                <w:bCs/>
                <w:kern w:val="0"/>
                <w:sz w:val="16"/>
                <w:szCs w:val="16"/>
              </w:rPr>
              <w:t>课程代码</w:t>
            </w:r>
          </w:p>
        </w:tc>
        <w:tc>
          <w:tcPr>
            <w:tcW w:w="2500" w:type="dxa"/>
            <w:vMerge w:val="restart"/>
            <w:tcBorders>
              <w:top w:val="single" w:sz="4" w:space="0" w:color="auto"/>
              <w:left w:val="single" w:sz="4" w:space="0" w:color="auto"/>
              <w:bottom w:val="single" w:sz="4" w:space="0" w:color="auto"/>
              <w:right w:val="single" w:sz="4" w:space="0" w:color="auto"/>
            </w:tcBorders>
            <w:shd w:val="clear" w:color="000000" w:fill="00B0F0"/>
            <w:vAlign w:val="center"/>
          </w:tcPr>
          <w:p w:rsidR="00F6112D" w:rsidRDefault="00E71457">
            <w:pPr>
              <w:widowControl/>
              <w:spacing w:line="240" w:lineRule="exact"/>
              <w:jc w:val="center"/>
              <w:rPr>
                <w:b/>
                <w:bCs/>
                <w:kern w:val="0"/>
                <w:sz w:val="16"/>
                <w:szCs w:val="16"/>
              </w:rPr>
            </w:pPr>
            <w:r>
              <w:rPr>
                <w:rFonts w:ascii="宋体" w:hAnsi="宋体" w:hint="eastAsia"/>
                <w:b/>
                <w:bCs/>
                <w:kern w:val="0"/>
                <w:sz w:val="16"/>
                <w:szCs w:val="16"/>
              </w:rPr>
              <w:t>课程名称</w:t>
            </w:r>
          </w:p>
        </w:tc>
        <w:tc>
          <w:tcPr>
            <w:tcW w:w="640" w:type="dxa"/>
            <w:vMerge w:val="restart"/>
            <w:tcBorders>
              <w:top w:val="single" w:sz="4" w:space="0" w:color="auto"/>
              <w:left w:val="single" w:sz="4" w:space="0" w:color="auto"/>
              <w:bottom w:val="single" w:sz="4" w:space="0" w:color="auto"/>
              <w:right w:val="single" w:sz="4" w:space="0" w:color="auto"/>
            </w:tcBorders>
            <w:shd w:val="clear" w:color="000000" w:fill="00B0F0"/>
            <w:vAlign w:val="center"/>
          </w:tcPr>
          <w:p w:rsidR="00F6112D" w:rsidRDefault="00E71457">
            <w:pPr>
              <w:widowControl/>
              <w:spacing w:line="240" w:lineRule="exact"/>
              <w:jc w:val="center"/>
              <w:rPr>
                <w:b/>
                <w:bCs/>
                <w:kern w:val="0"/>
                <w:sz w:val="16"/>
                <w:szCs w:val="16"/>
              </w:rPr>
            </w:pPr>
            <w:r>
              <w:rPr>
                <w:rFonts w:ascii="宋体" w:hAnsi="宋体" w:hint="eastAsia"/>
                <w:b/>
                <w:bCs/>
                <w:kern w:val="0"/>
                <w:sz w:val="16"/>
                <w:szCs w:val="16"/>
              </w:rPr>
              <w:t>学分</w:t>
            </w:r>
          </w:p>
        </w:tc>
        <w:tc>
          <w:tcPr>
            <w:tcW w:w="3120" w:type="dxa"/>
            <w:gridSpan w:val="5"/>
            <w:tcBorders>
              <w:top w:val="single" w:sz="4" w:space="0" w:color="auto"/>
              <w:left w:val="nil"/>
              <w:bottom w:val="single" w:sz="4" w:space="0" w:color="auto"/>
              <w:right w:val="single" w:sz="4" w:space="0" w:color="auto"/>
            </w:tcBorders>
            <w:shd w:val="clear" w:color="000000" w:fill="00B0F0"/>
            <w:vAlign w:val="center"/>
          </w:tcPr>
          <w:p w:rsidR="00F6112D" w:rsidRDefault="00E71457">
            <w:pPr>
              <w:widowControl/>
              <w:spacing w:line="240" w:lineRule="exact"/>
              <w:jc w:val="center"/>
              <w:rPr>
                <w:b/>
                <w:bCs/>
                <w:kern w:val="0"/>
                <w:sz w:val="16"/>
                <w:szCs w:val="16"/>
              </w:rPr>
            </w:pPr>
            <w:r>
              <w:rPr>
                <w:rFonts w:ascii="宋体" w:hAnsi="宋体" w:hint="eastAsia"/>
                <w:b/>
                <w:bCs/>
                <w:kern w:val="0"/>
                <w:sz w:val="16"/>
                <w:szCs w:val="16"/>
              </w:rPr>
              <w:t>学时</w:t>
            </w:r>
          </w:p>
        </w:tc>
        <w:tc>
          <w:tcPr>
            <w:tcW w:w="662" w:type="dxa"/>
            <w:vMerge w:val="restart"/>
            <w:tcBorders>
              <w:top w:val="single" w:sz="4" w:space="0" w:color="auto"/>
              <w:left w:val="single" w:sz="4" w:space="0" w:color="auto"/>
              <w:bottom w:val="single" w:sz="4" w:space="0" w:color="auto"/>
              <w:right w:val="single" w:sz="4" w:space="0" w:color="auto"/>
            </w:tcBorders>
            <w:shd w:val="clear" w:color="000000" w:fill="00B0F0"/>
            <w:vAlign w:val="center"/>
          </w:tcPr>
          <w:p w:rsidR="00F6112D" w:rsidRDefault="00E71457">
            <w:pPr>
              <w:widowControl/>
              <w:spacing w:line="240" w:lineRule="exact"/>
              <w:jc w:val="center"/>
              <w:rPr>
                <w:b/>
                <w:bCs/>
                <w:kern w:val="0"/>
                <w:sz w:val="16"/>
                <w:szCs w:val="16"/>
              </w:rPr>
            </w:pPr>
            <w:r>
              <w:rPr>
                <w:rFonts w:ascii="宋体" w:hAnsi="宋体" w:hint="eastAsia"/>
                <w:b/>
                <w:bCs/>
                <w:kern w:val="0"/>
                <w:sz w:val="16"/>
                <w:szCs w:val="16"/>
              </w:rPr>
              <w:t>建议修读学期</w:t>
            </w:r>
          </w:p>
        </w:tc>
        <w:tc>
          <w:tcPr>
            <w:tcW w:w="1144" w:type="dxa"/>
            <w:vMerge w:val="restart"/>
            <w:tcBorders>
              <w:top w:val="single" w:sz="4" w:space="0" w:color="auto"/>
              <w:left w:val="single" w:sz="4" w:space="0" w:color="auto"/>
              <w:bottom w:val="single" w:sz="4" w:space="0" w:color="auto"/>
              <w:right w:val="single" w:sz="4" w:space="0" w:color="auto"/>
            </w:tcBorders>
            <w:shd w:val="clear" w:color="000000" w:fill="00B0F0"/>
            <w:vAlign w:val="center"/>
          </w:tcPr>
          <w:p w:rsidR="00F6112D" w:rsidRDefault="00E71457">
            <w:pPr>
              <w:widowControl/>
              <w:spacing w:line="240" w:lineRule="exact"/>
              <w:jc w:val="center"/>
              <w:rPr>
                <w:b/>
                <w:bCs/>
                <w:kern w:val="0"/>
                <w:sz w:val="16"/>
                <w:szCs w:val="16"/>
              </w:rPr>
            </w:pPr>
            <w:r>
              <w:rPr>
                <w:rFonts w:ascii="宋体" w:hAnsi="宋体" w:hint="eastAsia"/>
                <w:b/>
                <w:bCs/>
                <w:kern w:val="0"/>
                <w:sz w:val="16"/>
                <w:szCs w:val="16"/>
              </w:rPr>
              <w:t>备注</w:t>
            </w:r>
          </w:p>
        </w:tc>
      </w:tr>
      <w:tr w:rsidR="00F6112D">
        <w:trPr>
          <w:trHeight w:val="375"/>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rFonts w:ascii="宋体" w:hAnsi="宋体" w:cs="宋体"/>
                <w:b/>
                <w:bCs/>
                <w:kern w:val="0"/>
                <w:sz w:val="16"/>
                <w:szCs w:val="16"/>
              </w:rPr>
            </w:pP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b/>
                <w:bCs/>
                <w:kern w:val="0"/>
                <w:sz w:val="16"/>
                <w:szCs w:val="16"/>
              </w:rPr>
            </w:pPr>
          </w:p>
        </w:tc>
        <w:tc>
          <w:tcPr>
            <w:tcW w:w="25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b/>
                <w:bCs/>
                <w:kern w:val="0"/>
                <w:sz w:val="16"/>
                <w:szCs w:val="16"/>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b/>
                <w:bCs/>
                <w:kern w:val="0"/>
                <w:sz w:val="16"/>
                <w:szCs w:val="16"/>
              </w:rPr>
            </w:pPr>
          </w:p>
        </w:tc>
        <w:tc>
          <w:tcPr>
            <w:tcW w:w="640" w:type="dxa"/>
            <w:vMerge w:val="restart"/>
            <w:tcBorders>
              <w:top w:val="nil"/>
              <w:left w:val="single" w:sz="4" w:space="0" w:color="auto"/>
              <w:bottom w:val="single" w:sz="4" w:space="0" w:color="auto"/>
              <w:right w:val="single" w:sz="4" w:space="0" w:color="auto"/>
            </w:tcBorders>
            <w:shd w:val="clear" w:color="000000" w:fill="00B0F0"/>
            <w:vAlign w:val="center"/>
          </w:tcPr>
          <w:p w:rsidR="00F6112D" w:rsidRDefault="00E71457">
            <w:pPr>
              <w:widowControl/>
              <w:spacing w:line="240" w:lineRule="exact"/>
              <w:jc w:val="center"/>
              <w:rPr>
                <w:b/>
                <w:bCs/>
                <w:kern w:val="0"/>
                <w:sz w:val="16"/>
                <w:szCs w:val="16"/>
              </w:rPr>
            </w:pPr>
            <w:r>
              <w:rPr>
                <w:rFonts w:ascii="宋体" w:hAnsi="宋体" w:hint="eastAsia"/>
                <w:b/>
                <w:bCs/>
                <w:kern w:val="0"/>
                <w:sz w:val="16"/>
                <w:szCs w:val="16"/>
              </w:rPr>
              <w:t>授课</w:t>
            </w:r>
          </w:p>
        </w:tc>
        <w:tc>
          <w:tcPr>
            <w:tcW w:w="2480" w:type="dxa"/>
            <w:gridSpan w:val="4"/>
            <w:tcBorders>
              <w:top w:val="single" w:sz="4" w:space="0" w:color="auto"/>
              <w:left w:val="nil"/>
              <w:bottom w:val="single" w:sz="4" w:space="0" w:color="auto"/>
              <w:right w:val="single" w:sz="4" w:space="0" w:color="auto"/>
            </w:tcBorders>
            <w:shd w:val="clear" w:color="000000" w:fill="00B0F0"/>
            <w:vAlign w:val="center"/>
          </w:tcPr>
          <w:p w:rsidR="00F6112D" w:rsidRDefault="00E71457">
            <w:pPr>
              <w:widowControl/>
              <w:spacing w:line="240" w:lineRule="exact"/>
              <w:jc w:val="center"/>
              <w:rPr>
                <w:b/>
                <w:bCs/>
                <w:kern w:val="0"/>
                <w:sz w:val="16"/>
                <w:szCs w:val="16"/>
              </w:rPr>
            </w:pPr>
            <w:r>
              <w:rPr>
                <w:rFonts w:ascii="宋体" w:hAnsi="宋体" w:hint="eastAsia"/>
                <w:b/>
                <w:bCs/>
                <w:kern w:val="0"/>
                <w:sz w:val="16"/>
                <w:szCs w:val="16"/>
              </w:rPr>
              <w:t>实践环节</w:t>
            </w:r>
          </w:p>
        </w:tc>
        <w:tc>
          <w:tcPr>
            <w:tcW w:w="662" w:type="dxa"/>
            <w:vMerge/>
            <w:tcBorders>
              <w:top w:val="single" w:sz="4" w:space="0" w:color="auto"/>
              <w:left w:val="single" w:sz="4" w:space="0" w:color="auto"/>
              <w:bottom w:val="single" w:sz="4" w:space="0" w:color="auto"/>
              <w:right w:val="single" w:sz="4" w:space="0" w:color="auto"/>
            </w:tcBorders>
            <w:vAlign w:val="center"/>
          </w:tcPr>
          <w:p w:rsidR="00F6112D" w:rsidRDefault="00F6112D">
            <w:pPr>
              <w:widowControl/>
              <w:spacing w:line="240" w:lineRule="exact"/>
              <w:jc w:val="left"/>
              <w:rPr>
                <w:b/>
                <w:bCs/>
                <w:kern w:val="0"/>
                <w:sz w:val="16"/>
                <w:szCs w:val="16"/>
              </w:rPr>
            </w:pPr>
          </w:p>
        </w:tc>
        <w:tc>
          <w:tcPr>
            <w:tcW w:w="1144" w:type="dxa"/>
            <w:vMerge/>
            <w:tcBorders>
              <w:top w:val="single" w:sz="4" w:space="0" w:color="auto"/>
              <w:left w:val="single" w:sz="4" w:space="0" w:color="auto"/>
              <w:bottom w:val="single" w:sz="4" w:space="0" w:color="auto"/>
              <w:right w:val="single" w:sz="4" w:space="0" w:color="auto"/>
            </w:tcBorders>
            <w:vAlign w:val="center"/>
          </w:tcPr>
          <w:p w:rsidR="00F6112D" w:rsidRDefault="00F6112D">
            <w:pPr>
              <w:widowControl/>
              <w:spacing w:line="240" w:lineRule="exact"/>
              <w:jc w:val="left"/>
              <w:rPr>
                <w:b/>
                <w:bCs/>
                <w:kern w:val="0"/>
                <w:sz w:val="16"/>
                <w:szCs w:val="16"/>
              </w:rPr>
            </w:pPr>
          </w:p>
        </w:tc>
      </w:tr>
      <w:tr w:rsidR="00F6112D">
        <w:trPr>
          <w:trHeight w:val="390"/>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rFonts w:ascii="宋体" w:hAnsi="宋体" w:cs="宋体"/>
                <w:b/>
                <w:bCs/>
                <w:kern w:val="0"/>
                <w:sz w:val="16"/>
                <w:szCs w:val="16"/>
              </w:rPr>
            </w:pP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b/>
                <w:bCs/>
                <w:kern w:val="0"/>
                <w:sz w:val="16"/>
                <w:szCs w:val="16"/>
              </w:rPr>
            </w:pPr>
          </w:p>
        </w:tc>
        <w:tc>
          <w:tcPr>
            <w:tcW w:w="25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b/>
                <w:bCs/>
                <w:kern w:val="0"/>
                <w:sz w:val="16"/>
                <w:szCs w:val="16"/>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b/>
                <w:bCs/>
                <w:kern w:val="0"/>
                <w:sz w:val="16"/>
                <w:szCs w:val="16"/>
              </w:rPr>
            </w:pPr>
          </w:p>
        </w:tc>
        <w:tc>
          <w:tcPr>
            <w:tcW w:w="640" w:type="dxa"/>
            <w:vMerge/>
            <w:tcBorders>
              <w:top w:val="nil"/>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b/>
                <w:bCs/>
                <w:kern w:val="0"/>
                <w:sz w:val="16"/>
                <w:szCs w:val="16"/>
              </w:rPr>
            </w:pPr>
          </w:p>
        </w:tc>
        <w:tc>
          <w:tcPr>
            <w:tcW w:w="620" w:type="dxa"/>
            <w:tcBorders>
              <w:top w:val="nil"/>
              <w:left w:val="nil"/>
              <w:bottom w:val="single" w:sz="4" w:space="0" w:color="auto"/>
              <w:right w:val="single" w:sz="4" w:space="0" w:color="auto"/>
            </w:tcBorders>
            <w:shd w:val="clear" w:color="000000" w:fill="00B0F0"/>
            <w:vAlign w:val="center"/>
          </w:tcPr>
          <w:p w:rsidR="00F6112D" w:rsidRDefault="00E71457">
            <w:pPr>
              <w:widowControl/>
              <w:spacing w:line="240" w:lineRule="exact"/>
              <w:jc w:val="center"/>
              <w:rPr>
                <w:b/>
                <w:bCs/>
                <w:kern w:val="0"/>
                <w:sz w:val="16"/>
                <w:szCs w:val="16"/>
              </w:rPr>
            </w:pPr>
            <w:r>
              <w:rPr>
                <w:rFonts w:ascii="宋体" w:hAnsi="宋体" w:hint="eastAsia"/>
                <w:b/>
                <w:bCs/>
                <w:kern w:val="0"/>
                <w:sz w:val="16"/>
                <w:szCs w:val="16"/>
              </w:rPr>
              <w:t>实验</w:t>
            </w:r>
          </w:p>
        </w:tc>
        <w:tc>
          <w:tcPr>
            <w:tcW w:w="560" w:type="dxa"/>
            <w:tcBorders>
              <w:top w:val="nil"/>
              <w:left w:val="nil"/>
              <w:bottom w:val="single" w:sz="4" w:space="0" w:color="auto"/>
              <w:right w:val="single" w:sz="4" w:space="0" w:color="auto"/>
            </w:tcBorders>
            <w:shd w:val="clear" w:color="000000" w:fill="00B0F0"/>
            <w:vAlign w:val="center"/>
          </w:tcPr>
          <w:p w:rsidR="00F6112D" w:rsidRDefault="00E71457">
            <w:pPr>
              <w:widowControl/>
              <w:spacing w:line="240" w:lineRule="exact"/>
              <w:jc w:val="center"/>
              <w:rPr>
                <w:b/>
                <w:bCs/>
                <w:kern w:val="0"/>
                <w:sz w:val="16"/>
                <w:szCs w:val="16"/>
              </w:rPr>
            </w:pPr>
            <w:r>
              <w:rPr>
                <w:rFonts w:ascii="宋体" w:hAnsi="宋体" w:hint="eastAsia"/>
                <w:b/>
                <w:bCs/>
                <w:kern w:val="0"/>
                <w:sz w:val="16"/>
                <w:szCs w:val="16"/>
              </w:rPr>
              <w:t>上机</w:t>
            </w:r>
          </w:p>
        </w:tc>
        <w:tc>
          <w:tcPr>
            <w:tcW w:w="680" w:type="dxa"/>
            <w:tcBorders>
              <w:top w:val="nil"/>
              <w:left w:val="nil"/>
              <w:bottom w:val="single" w:sz="4" w:space="0" w:color="auto"/>
              <w:right w:val="single" w:sz="4" w:space="0" w:color="auto"/>
            </w:tcBorders>
            <w:shd w:val="clear" w:color="000000" w:fill="00B0F0"/>
            <w:vAlign w:val="center"/>
          </w:tcPr>
          <w:p w:rsidR="00F6112D" w:rsidRDefault="00E71457">
            <w:pPr>
              <w:widowControl/>
              <w:spacing w:line="240" w:lineRule="exact"/>
              <w:jc w:val="center"/>
              <w:rPr>
                <w:b/>
                <w:bCs/>
                <w:kern w:val="0"/>
                <w:sz w:val="16"/>
                <w:szCs w:val="16"/>
              </w:rPr>
            </w:pPr>
            <w:r>
              <w:rPr>
                <w:rFonts w:ascii="宋体" w:hAnsi="宋体" w:hint="eastAsia"/>
                <w:b/>
                <w:bCs/>
                <w:kern w:val="0"/>
                <w:sz w:val="16"/>
                <w:szCs w:val="16"/>
              </w:rPr>
              <w:t>实践</w:t>
            </w:r>
          </w:p>
        </w:tc>
        <w:tc>
          <w:tcPr>
            <w:tcW w:w="620" w:type="dxa"/>
            <w:tcBorders>
              <w:top w:val="nil"/>
              <w:left w:val="nil"/>
              <w:bottom w:val="single" w:sz="4" w:space="0" w:color="auto"/>
              <w:right w:val="single" w:sz="4" w:space="0" w:color="auto"/>
            </w:tcBorders>
            <w:shd w:val="clear" w:color="000000" w:fill="00B0F0"/>
            <w:vAlign w:val="center"/>
          </w:tcPr>
          <w:p w:rsidR="00F6112D" w:rsidRDefault="00E71457">
            <w:pPr>
              <w:widowControl/>
              <w:spacing w:line="240" w:lineRule="exact"/>
              <w:jc w:val="center"/>
              <w:rPr>
                <w:b/>
                <w:bCs/>
                <w:kern w:val="0"/>
                <w:sz w:val="16"/>
                <w:szCs w:val="16"/>
              </w:rPr>
            </w:pPr>
            <w:r>
              <w:rPr>
                <w:rFonts w:ascii="宋体" w:hAnsi="宋体" w:hint="eastAsia"/>
                <w:b/>
                <w:bCs/>
                <w:kern w:val="0"/>
                <w:sz w:val="16"/>
                <w:szCs w:val="16"/>
              </w:rPr>
              <w:t>设计</w:t>
            </w:r>
          </w:p>
        </w:tc>
        <w:tc>
          <w:tcPr>
            <w:tcW w:w="662" w:type="dxa"/>
            <w:vMerge/>
            <w:tcBorders>
              <w:top w:val="single" w:sz="4" w:space="0" w:color="auto"/>
              <w:left w:val="single" w:sz="4" w:space="0" w:color="auto"/>
              <w:bottom w:val="single" w:sz="4" w:space="0" w:color="auto"/>
              <w:right w:val="single" w:sz="4" w:space="0" w:color="auto"/>
            </w:tcBorders>
            <w:vAlign w:val="center"/>
          </w:tcPr>
          <w:p w:rsidR="00F6112D" w:rsidRDefault="00F6112D">
            <w:pPr>
              <w:widowControl/>
              <w:spacing w:line="240" w:lineRule="exact"/>
              <w:jc w:val="left"/>
              <w:rPr>
                <w:b/>
                <w:bCs/>
                <w:kern w:val="0"/>
                <w:sz w:val="16"/>
                <w:szCs w:val="16"/>
              </w:rPr>
            </w:pPr>
          </w:p>
        </w:tc>
        <w:tc>
          <w:tcPr>
            <w:tcW w:w="1144" w:type="dxa"/>
            <w:vMerge/>
            <w:tcBorders>
              <w:top w:val="single" w:sz="4" w:space="0" w:color="auto"/>
              <w:left w:val="single" w:sz="4" w:space="0" w:color="auto"/>
              <w:bottom w:val="single" w:sz="4" w:space="0" w:color="auto"/>
              <w:right w:val="single" w:sz="4" w:space="0" w:color="auto"/>
            </w:tcBorders>
            <w:vAlign w:val="center"/>
          </w:tcPr>
          <w:p w:rsidR="00F6112D" w:rsidRDefault="00F6112D">
            <w:pPr>
              <w:widowControl/>
              <w:spacing w:line="240" w:lineRule="exact"/>
              <w:jc w:val="left"/>
              <w:rPr>
                <w:b/>
                <w:bCs/>
                <w:kern w:val="0"/>
                <w:sz w:val="16"/>
                <w:szCs w:val="16"/>
              </w:rPr>
            </w:pPr>
          </w:p>
        </w:tc>
      </w:tr>
      <w:tr w:rsidR="00F6112D">
        <w:trPr>
          <w:trHeight w:val="450"/>
          <w:jc w:val="center"/>
        </w:trPr>
        <w:tc>
          <w:tcPr>
            <w:tcW w:w="649" w:type="dxa"/>
            <w:vMerge w:val="restart"/>
            <w:tcBorders>
              <w:top w:val="nil"/>
              <w:left w:val="single" w:sz="4" w:space="0" w:color="auto"/>
              <w:bottom w:val="single" w:sz="4" w:space="0" w:color="auto"/>
              <w:right w:val="single" w:sz="4" w:space="0" w:color="auto"/>
            </w:tcBorders>
            <w:shd w:val="clear" w:color="000000" w:fill="00B0F0"/>
            <w:vAlign w:val="center"/>
          </w:tcPr>
          <w:p w:rsidR="00F6112D" w:rsidRDefault="00E71457">
            <w:pPr>
              <w:widowControl/>
              <w:spacing w:line="240" w:lineRule="exact"/>
              <w:jc w:val="center"/>
              <w:rPr>
                <w:b/>
                <w:bCs/>
                <w:kern w:val="0"/>
                <w:sz w:val="16"/>
                <w:szCs w:val="16"/>
              </w:rPr>
            </w:pPr>
            <w:r>
              <w:rPr>
                <w:rFonts w:ascii="宋体" w:hAnsi="宋体" w:hint="eastAsia"/>
                <w:b/>
                <w:bCs/>
                <w:kern w:val="0"/>
                <w:sz w:val="16"/>
                <w:szCs w:val="16"/>
              </w:rPr>
              <w:t>辅修专业课程</w:t>
            </w:r>
          </w:p>
        </w:tc>
        <w:tc>
          <w:tcPr>
            <w:tcW w:w="880" w:type="dxa"/>
            <w:tcBorders>
              <w:top w:val="nil"/>
              <w:left w:val="nil"/>
              <w:bottom w:val="single" w:sz="4" w:space="0" w:color="auto"/>
              <w:right w:val="single" w:sz="4" w:space="0" w:color="auto"/>
            </w:tcBorders>
            <w:shd w:val="clear" w:color="auto" w:fill="auto"/>
            <w:vAlign w:val="center"/>
          </w:tcPr>
          <w:p w:rsidR="00F6112D" w:rsidRDefault="00E63CBC">
            <w:pPr>
              <w:widowControl/>
              <w:spacing w:line="240" w:lineRule="exact"/>
              <w:jc w:val="center"/>
              <w:rPr>
                <w:kern w:val="0"/>
                <w:sz w:val="16"/>
                <w:szCs w:val="16"/>
              </w:rPr>
            </w:pPr>
            <w:r>
              <w:rPr>
                <w:kern w:val="0"/>
                <w:sz w:val="16"/>
                <w:szCs w:val="16"/>
              </w:rPr>
              <w:t>0</w:t>
            </w:r>
            <w:r>
              <w:rPr>
                <w:rFonts w:hint="eastAsia"/>
                <w:kern w:val="0"/>
                <w:sz w:val="16"/>
                <w:szCs w:val="16"/>
              </w:rPr>
              <w:t>3</w:t>
            </w:r>
            <w:r w:rsidR="00E71457">
              <w:rPr>
                <w:kern w:val="0"/>
                <w:sz w:val="16"/>
                <w:szCs w:val="16"/>
              </w:rPr>
              <w:t>fx0001</w:t>
            </w:r>
          </w:p>
        </w:tc>
        <w:tc>
          <w:tcPr>
            <w:tcW w:w="250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rFonts w:ascii="宋体" w:hAnsi="宋体"/>
                <w:kern w:val="0"/>
                <w:sz w:val="16"/>
                <w:szCs w:val="16"/>
              </w:rPr>
            </w:pPr>
            <w:r>
              <w:rPr>
                <w:rFonts w:ascii="宋体" w:hAnsi="宋体" w:hint="eastAsia"/>
                <w:kern w:val="0"/>
                <w:sz w:val="16"/>
                <w:szCs w:val="16"/>
              </w:rPr>
              <w:t>高级英语</w:t>
            </w:r>
            <w:r>
              <w:rPr>
                <w:rFonts w:hint="eastAsia"/>
                <w:kern w:val="0"/>
                <w:sz w:val="16"/>
                <w:szCs w:val="16"/>
              </w:rPr>
              <w:t xml:space="preserve"> </w:t>
            </w:r>
            <w:r w:rsidR="00A97B5E">
              <w:rPr>
                <w:rFonts w:hint="eastAsia"/>
                <w:kern w:val="0"/>
                <w:sz w:val="16"/>
                <w:szCs w:val="16"/>
              </w:rPr>
              <w:fldChar w:fldCharType="begin"/>
            </w:r>
            <w:r>
              <w:rPr>
                <w:rFonts w:hint="eastAsia"/>
                <w:kern w:val="0"/>
                <w:sz w:val="16"/>
                <w:szCs w:val="16"/>
              </w:rPr>
              <w:instrText xml:space="preserve"> = 1 \* ROMAN \* MERGEFORMAT </w:instrText>
            </w:r>
            <w:r w:rsidR="00A97B5E">
              <w:rPr>
                <w:rFonts w:hint="eastAsia"/>
                <w:kern w:val="0"/>
                <w:sz w:val="16"/>
                <w:szCs w:val="16"/>
              </w:rPr>
              <w:fldChar w:fldCharType="separate"/>
            </w:r>
            <w:r>
              <w:t>I</w:t>
            </w:r>
            <w:r w:rsidR="00A97B5E">
              <w:rPr>
                <w:rFonts w:hint="eastAsia"/>
                <w:kern w:val="0"/>
                <w:sz w:val="16"/>
                <w:szCs w:val="16"/>
              </w:rPr>
              <w:fldChar w:fldCharType="end"/>
            </w:r>
            <w:r>
              <w:rPr>
                <w:rFonts w:ascii="宋体" w:hAnsi="宋体" w:hint="eastAsia"/>
                <w:kern w:val="0"/>
                <w:sz w:val="16"/>
                <w:szCs w:val="16"/>
              </w:rPr>
              <w:t>（辅修）</w:t>
            </w:r>
          </w:p>
          <w:p w:rsidR="00F6112D" w:rsidRDefault="00E71457">
            <w:pPr>
              <w:widowControl/>
              <w:spacing w:line="240" w:lineRule="exact"/>
              <w:jc w:val="left"/>
              <w:rPr>
                <w:rFonts w:ascii="宋体" w:hAnsi="宋体"/>
                <w:kern w:val="0"/>
                <w:sz w:val="16"/>
                <w:szCs w:val="16"/>
              </w:rPr>
            </w:pPr>
            <w:r>
              <w:rPr>
                <w:rFonts w:ascii="宋体" w:hAnsi="宋体" w:hint="eastAsia"/>
                <w:kern w:val="0"/>
                <w:sz w:val="16"/>
                <w:szCs w:val="16"/>
              </w:rPr>
              <w:t>Advanced English 1</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3.</w:t>
            </w:r>
            <w:r>
              <w:rPr>
                <w:rFonts w:hint="eastAsia"/>
                <w:kern w:val="0"/>
                <w:sz w:val="16"/>
                <w:szCs w:val="16"/>
              </w:rPr>
              <w:t>5</w:t>
            </w:r>
            <w:r>
              <w:rPr>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45</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56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20</w:t>
            </w:r>
            <w:r>
              <w:rPr>
                <w:kern w:val="0"/>
                <w:sz w:val="16"/>
                <w:szCs w:val="16"/>
              </w:rPr>
              <w:t xml:space="preserve">　</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62"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3-1</w:t>
            </w:r>
          </w:p>
        </w:tc>
        <w:tc>
          <w:tcPr>
            <w:tcW w:w="1144"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kern w:val="0"/>
                <w:sz w:val="16"/>
                <w:szCs w:val="16"/>
              </w:rPr>
              <w:t xml:space="preserve">　</w:t>
            </w:r>
          </w:p>
        </w:tc>
      </w:tr>
      <w:tr w:rsidR="00F6112D">
        <w:trPr>
          <w:trHeight w:val="675"/>
          <w:jc w:val="center"/>
        </w:trPr>
        <w:tc>
          <w:tcPr>
            <w:tcW w:w="649" w:type="dxa"/>
            <w:vMerge/>
            <w:tcBorders>
              <w:top w:val="nil"/>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b/>
                <w:bCs/>
                <w:kern w:val="0"/>
                <w:sz w:val="16"/>
                <w:szCs w:val="16"/>
              </w:rPr>
            </w:pPr>
          </w:p>
        </w:tc>
        <w:tc>
          <w:tcPr>
            <w:tcW w:w="880" w:type="dxa"/>
            <w:tcBorders>
              <w:top w:val="nil"/>
              <w:left w:val="nil"/>
              <w:bottom w:val="single" w:sz="4" w:space="0" w:color="auto"/>
              <w:right w:val="single" w:sz="4" w:space="0" w:color="auto"/>
            </w:tcBorders>
            <w:shd w:val="clear" w:color="auto" w:fill="auto"/>
            <w:vAlign w:val="center"/>
          </w:tcPr>
          <w:p w:rsidR="00F6112D" w:rsidRDefault="00E63CBC">
            <w:pPr>
              <w:widowControl/>
              <w:spacing w:line="240" w:lineRule="exact"/>
              <w:jc w:val="center"/>
              <w:rPr>
                <w:kern w:val="0"/>
                <w:sz w:val="16"/>
                <w:szCs w:val="16"/>
              </w:rPr>
            </w:pPr>
            <w:r>
              <w:rPr>
                <w:kern w:val="0"/>
                <w:sz w:val="16"/>
                <w:szCs w:val="16"/>
              </w:rPr>
              <w:t>0</w:t>
            </w:r>
            <w:r>
              <w:rPr>
                <w:rFonts w:hint="eastAsia"/>
                <w:kern w:val="0"/>
                <w:sz w:val="16"/>
                <w:szCs w:val="16"/>
              </w:rPr>
              <w:t>3</w:t>
            </w:r>
            <w:r w:rsidR="00E71457">
              <w:rPr>
                <w:kern w:val="0"/>
                <w:sz w:val="16"/>
                <w:szCs w:val="16"/>
              </w:rPr>
              <w:t>fx0002</w:t>
            </w:r>
          </w:p>
        </w:tc>
        <w:tc>
          <w:tcPr>
            <w:tcW w:w="250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rFonts w:hint="eastAsia"/>
                <w:kern w:val="0"/>
                <w:sz w:val="16"/>
                <w:szCs w:val="16"/>
              </w:rPr>
              <w:t>高级英语视听说</w:t>
            </w:r>
            <w:r>
              <w:rPr>
                <w:rFonts w:hint="eastAsia"/>
                <w:kern w:val="0"/>
                <w:sz w:val="16"/>
                <w:szCs w:val="16"/>
              </w:rPr>
              <w:t xml:space="preserve"> </w:t>
            </w:r>
            <w:r>
              <w:rPr>
                <w:kern w:val="0"/>
                <w:sz w:val="16"/>
                <w:szCs w:val="16"/>
              </w:rPr>
              <w:t>(</w:t>
            </w:r>
            <w:r>
              <w:rPr>
                <w:rFonts w:ascii="宋体" w:hAnsi="宋体" w:hint="eastAsia"/>
                <w:kern w:val="0"/>
                <w:sz w:val="16"/>
                <w:szCs w:val="16"/>
              </w:rPr>
              <w:t>辅修</w:t>
            </w:r>
            <w:r>
              <w:rPr>
                <w:kern w:val="0"/>
                <w:sz w:val="16"/>
                <w:szCs w:val="16"/>
              </w:rPr>
              <w:t xml:space="preserve">) </w:t>
            </w:r>
          </w:p>
          <w:p w:rsidR="00F6112D" w:rsidRDefault="00E71457">
            <w:pPr>
              <w:widowControl/>
              <w:spacing w:line="240" w:lineRule="exact"/>
              <w:jc w:val="left"/>
              <w:rPr>
                <w:kern w:val="0"/>
                <w:sz w:val="16"/>
                <w:szCs w:val="16"/>
              </w:rPr>
            </w:pPr>
            <w:r>
              <w:rPr>
                <w:rFonts w:hint="eastAsia"/>
                <w:kern w:val="0"/>
                <w:sz w:val="16"/>
                <w:szCs w:val="16"/>
              </w:rPr>
              <w:t xml:space="preserve">Advanced English Audio-visual Practice  </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3.</w:t>
            </w:r>
            <w:r>
              <w:rPr>
                <w:rFonts w:hint="eastAsia"/>
                <w:kern w:val="0"/>
                <w:sz w:val="16"/>
                <w:szCs w:val="16"/>
              </w:rPr>
              <w:t>0</w:t>
            </w:r>
            <w:r>
              <w:rPr>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30</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56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30</w:t>
            </w:r>
            <w:r>
              <w:rPr>
                <w:kern w:val="0"/>
                <w:sz w:val="16"/>
                <w:szCs w:val="16"/>
              </w:rPr>
              <w:t xml:space="preserve">　</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62"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3-1</w:t>
            </w:r>
          </w:p>
        </w:tc>
        <w:tc>
          <w:tcPr>
            <w:tcW w:w="1144"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kern w:val="0"/>
                <w:sz w:val="16"/>
                <w:szCs w:val="16"/>
              </w:rPr>
              <w:t xml:space="preserve">　</w:t>
            </w:r>
          </w:p>
        </w:tc>
      </w:tr>
      <w:tr w:rsidR="00F6112D">
        <w:trPr>
          <w:trHeight w:val="675"/>
          <w:jc w:val="center"/>
        </w:trPr>
        <w:tc>
          <w:tcPr>
            <w:tcW w:w="649" w:type="dxa"/>
            <w:vMerge/>
            <w:tcBorders>
              <w:top w:val="nil"/>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b/>
                <w:bCs/>
                <w:kern w:val="0"/>
                <w:sz w:val="16"/>
                <w:szCs w:val="16"/>
              </w:rPr>
            </w:pPr>
          </w:p>
        </w:tc>
        <w:tc>
          <w:tcPr>
            <w:tcW w:w="880" w:type="dxa"/>
            <w:tcBorders>
              <w:top w:val="nil"/>
              <w:left w:val="nil"/>
              <w:bottom w:val="single" w:sz="4" w:space="0" w:color="auto"/>
              <w:right w:val="single" w:sz="4" w:space="0" w:color="auto"/>
            </w:tcBorders>
            <w:shd w:val="clear" w:color="auto" w:fill="auto"/>
            <w:vAlign w:val="center"/>
          </w:tcPr>
          <w:p w:rsidR="00F6112D" w:rsidRDefault="00E63CBC">
            <w:pPr>
              <w:widowControl/>
              <w:spacing w:line="240" w:lineRule="exact"/>
              <w:jc w:val="center"/>
              <w:rPr>
                <w:kern w:val="0"/>
                <w:sz w:val="16"/>
                <w:szCs w:val="16"/>
              </w:rPr>
            </w:pPr>
            <w:r>
              <w:rPr>
                <w:kern w:val="0"/>
                <w:sz w:val="16"/>
                <w:szCs w:val="16"/>
              </w:rPr>
              <w:t>0</w:t>
            </w:r>
            <w:r>
              <w:rPr>
                <w:rFonts w:hint="eastAsia"/>
                <w:kern w:val="0"/>
                <w:sz w:val="16"/>
                <w:szCs w:val="16"/>
              </w:rPr>
              <w:t>3</w:t>
            </w:r>
            <w:r w:rsidR="00E71457">
              <w:rPr>
                <w:kern w:val="0"/>
                <w:sz w:val="16"/>
                <w:szCs w:val="16"/>
              </w:rPr>
              <w:t>fx0003</w:t>
            </w:r>
          </w:p>
        </w:tc>
        <w:tc>
          <w:tcPr>
            <w:tcW w:w="250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rFonts w:hint="eastAsia"/>
                <w:kern w:val="0"/>
                <w:sz w:val="16"/>
                <w:szCs w:val="16"/>
              </w:rPr>
              <w:t>翻译理论与实践</w:t>
            </w:r>
            <w:r>
              <w:rPr>
                <w:rFonts w:hint="eastAsia"/>
                <w:kern w:val="0"/>
                <w:sz w:val="16"/>
                <w:szCs w:val="16"/>
              </w:rPr>
              <w:t xml:space="preserve"> </w:t>
            </w:r>
            <w:r>
              <w:rPr>
                <w:kern w:val="0"/>
                <w:sz w:val="16"/>
                <w:szCs w:val="16"/>
              </w:rPr>
              <w:t>(</w:t>
            </w:r>
            <w:r>
              <w:rPr>
                <w:rFonts w:ascii="宋体" w:hAnsi="宋体" w:hint="eastAsia"/>
                <w:kern w:val="0"/>
                <w:sz w:val="16"/>
                <w:szCs w:val="16"/>
              </w:rPr>
              <w:t>辅修</w:t>
            </w:r>
            <w:r>
              <w:rPr>
                <w:kern w:val="0"/>
                <w:sz w:val="16"/>
                <w:szCs w:val="16"/>
              </w:rPr>
              <w:t>)</w:t>
            </w:r>
            <w:r>
              <w:rPr>
                <w:kern w:val="0"/>
                <w:sz w:val="16"/>
                <w:szCs w:val="16"/>
              </w:rPr>
              <w:br/>
            </w:r>
            <w:r>
              <w:rPr>
                <w:rFonts w:hint="eastAsia"/>
                <w:kern w:val="0"/>
                <w:sz w:val="16"/>
                <w:szCs w:val="16"/>
              </w:rPr>
              <w:t>Translation Theory and Practice</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3.0 </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30</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56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15</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62"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3-1</w:t>
            </w:r>
          </w:p>
        </w:tc>
        <w:tc>
          <w:tcPr>
            <w:tcW w:w="1144"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kern w:val="0"/>
                <w:sz w:val="16"/>
                <w:szCs w:val="16"/>
              </w:rPr>
              <w:t xml:space="preserve">　</w:t>
            </w:r>
          </w:p>
        </w:tc>
      </w:tr>
      <w:tr w:rsidR="00F6112D">
        <w:trPr>
          <w:trHeight w:val="450"/>
          <w:jc w:val="center"/>
        </w:trPr>
        <w:tc>
          <w:tcPr>
            <w:tcW w:w="649" w:type="dxa"/>
            <w:vMerge/>
            <w:tcBorders>
              <w:top w:val="nil"/>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b/>
                <w:bCs/>
                <w:kern w:val="0"/>
                <w:sz w:val="16"/>
                <w:szCs w:val="16"/>
              </w:rPr>
            </w:pPr>
          </w:p>
        </w:tc>
        <w:tc>
          <w:tcPr>
            <w:tcW w:w="880" w:type="dxa"/>
            <w:tcBorders>
              <w:top w:val="nil"/>
              <w:left w:val="nil"/>
              <w:bottom w:val="single" w:sz="4" w:space="0" w:color="auto"/>
              <w:right w:val="single" w:sz="4" w:space="0" w:color="auto"/>
            </w:tcBorders>
            <w:shd w:val="clear" w:color="auto" w:fill="auto"/>
            <w:vAlign w:val="center"/>
          </w:tcPr>
          <w:p w:rsidR="00F6112D" w:rsidRDefault="00E63CBC">
            <w:pPr>
              <w:widowControl/>
              <w:spacing w:line="240" w:lineRule="exact"/>
              <w:jc w:val="center"/>
              <w:rPr>
                <w:kern w:val="0"/>
                <w:sz w:val="16"/>
                <w:szCs w:val="16"/>
              </w:rPr>
            </w:pPr>
            <w:r>
              <w:rPr>
                <w:kern w:val="0"/>
                <w:sz w:val="16"/>
                <w:szCs w:val="16"/>
              </w:rPr>
              <w:t>0</w:t>
            </w:r>
            <w:r>
              <w:rPr>
                <w:rFonts w:hint="eastAsia"/>
                <w:kern w:val="0"/>
                <w:sz w:val="16"/>
                <w:szCs w:val="16"/>
              </w:rPr>
              <w:t>3</w:t>
            </w:r>
            <w:r w:rsidR="00E71457">
              <w:rPr>
                <w:kern w:val="0"/>
                <w:sz w:val="16"/>
                <w:szCs w:val="16"/>
              </w:rPr>
              <w:t>fx0004</w:t>
            </w:r>
          </w:p>
        </w:tc>
        <w:tc>
          <w:tcPr>
            <w:tcW w:w="250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rFonts w:ascii="宋体" w:hAnsi="宋体" w:hint="eastAsia"/>
                <w:kern w:val="0"/>
                <w:sz w:val="16"/>
                <w:szCs w:val="16"/>
              </w:rPr>
              <w:t>高级英语</w:t>
            </w:r>
            <w:r>
              <w:rPr>
                <w:rFonts w:hint="eastAsia"/>
                <w:kern w:val="0"/>
                <w:sz w:val="16"/>
                <w:szCs w:val="16"/>
              </w:rPr>
              <w:t xml:space="preserve"> </w:t>
            </w:r>
            <w:r w:rsidR="00A97B5E">
              <w:rPr>
                <w:rFonts w:hint="eastAsia"/>
                <w:kern w:val="0"/>
                <w:sz w:val="16"/>
                <w:szCs w:val="16"/>
              </w:rPr>
              <w:fldChar w:fldCharType="begin"/>
            </w:r>
            <w:r>
              <w:rPr>
                <w:rFonts w:hint="eastAsia"/>
                <w:kern w:val="0"/>
                <w:sz w:val="16"/>
                <w:szCs w:val="16"/>
              </w:rPr>
              <w:instrText xml:space="preserve"> = 2 \* ROMAN \* MERGEFORMAT </w:instrText>
            </w:r>
            <w:r w:rsidR="00A97B5E">
              <w:rPr>
                <w:rFonts w:hint="eastAsia"/>
                <w:kern w:val="0"/>
                <w:sz w:val="16"/>
                <w:szCs w:val="16"/>
              </w:rPr>
              <w:fldChar w:fldCharType="separate"/>
            </w:r>
            <w:r>
              <w:t>II</w:t>
            </w:r>
            <w:r w:rsidR="00A97B5E">
              <w:rPr>
                <w:rFonts w:hint="eastAsia"/>
                <w:kern w:val="0"/>
                <w:sz w:val="16"/>
                <w:szCs w:val="16"/>
              </w:rPr>
              <w:fldChar w:fldCharType="end"/>
            </w:r>
            <w:r>
              <w:rPr>
                <w:rFonts w:ascii="宋体" w:hAnsi="宋体" w:hint="eastAsia"/>
                <w:kern w:val="0"/>
                <w:sz w:val="16"/>
                <w:szCs w:val="16"/>
              </w:rPr>
              <w:t xml:space="preserve"> </w:t>
            </w:r>
            <w:r>
              <w:rPr>
                <w:kern w:val="0"/>
                <w:sz w:val="16"/>
                <w:szCs w:val="16"/>
              </w:rPr>
              <w:t>(</w:t>
            </w:r>
            <w:r>
              <w:rPr>
                <w:rFonts w:ascii="宋体" w:hAnsi="宋体" w:hint="eastAsia"/>
                <w:kern w:val="0"/>
                <w:sz w:val="16"/>
                <w:szCs w:val="16"/>
              </w:rPr>
              <w:t>辅修</w:t>
            </w:r>
            <w:r>
              <w:rPr>
                <w:kern w:val="0"/>
                <w:sz w:val="16"/>
                <w:szCs w:val="16"/>
              </w:rPr>
              <w:t xml:space="preserve">)             </w:t>
            </w:r>
            <w:r>
              <w:rPr>
                <w:rFonts w:hint="eastAsia"/>
                <w:kern w:val="0"/>
                <w:sz w:val="16"/>
                <w:szCs w:val="16"/>
              </w:rPr>
              <w:t xml:space="preserve">Advanced  </w:t>
            </w:r>
            <w:r>
              <w:rPr>
                <w:kern w:val="0"/>
                <w:sz w:val="16"/>
                <w:szCs w:val="16"/>
              </w:rPr>
              <w:t>Eng</w:t>
            </w:r>
            <w:r>
              <w:rPr>
                <w:rFonts w:hint="eastAsia"/>
                <w:kern w:val="0"/>
                <w:sz w:val="16"/>
                <w:szCs w:val="16"/>
              </w:rPr>
              <w:t>lish 2</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3</w:t>
            </w:r>
            <w:r>
              <w:rPr>
                <w:kern w:val="0"/>
                <w:sz w:val="16"/>
                <w:szCs w:val="16"/>
              </w:rPr>
              <w:t>.</w:t>
            </w:r>
            <w:r>
              <w:rPr>
                <w:rFonts w:hint="eastAsia"/>
                <w:kern w:val="0"/>
                <w:sz w:val="16"/>
                <w:szCs w:val="16"/>
              </w:rPr>
              <w:t>5</w:t>
            </w:r>
            <w:r>
              <w:rPr>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45</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56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20</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62"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3-2</w:t>
            </w:r>
          </w:p>
        </w:tc>
        <w:tc>
          <w:tcPr>
            <w:tcW w:w="1144"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kern w:val="0"/>
                <w:sz w:val="16"/>
                <w:szCs w:val="16"/>
              </w:rPr>
              <w:t xml:space="preserve">　</w:t>
            </w:r>
          </w:p>
        </w:tc>
      </w:tr>
      <w:tr w:rsidR="00F6112D">
        <w:trPr>
          <w:trHeight w:val="675"/>
          <w:jc w:val="center"/>
        </w:trPr>
        <w:tc>
          <w:tcPr>
            <w:tcW w:w="649" w:type="dxa"/>
            <w:vMerge/>
            <w:tcBorders>
              <w:top w:val="nil"/>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b/>
                <w:bCs/>
                <w:kern w:val="0"/>
                <w:sz w:val="16"/>
                <w:szCs w:val="16"/>
              </w:rPr>
            </w:pPr>
          </w:p>
        </w:tc>
        <w:tc>
          <w:tcPr>
            <w:tcW w:w="880" w:type="dxa"/>
            <w:tcBorders>
              <w:top w:val="nil"/>
              <w:left w:val="nil"/>
              <w:bottom w:val="single" w:sz="4" w:space="0" w:color="auto"/>
              <w:right w:val="single" w:sz="4" w:space="0" w:color="auto"/>
            </w:tcBorders>
            <w:shd w:val="clear" w:color="auto" w:fill="auto"/>
            <w:vAlign w:val="center"/>
          </w:tcPr>
          <w:p w:rsidR="00F6112D" w:rsidRDefault="00E63CBC">
            <w:pPr>
              <w:widowControl/>
              <w:spacing w:line="240" w:lineRule="exact"/>
              <w:jc w:val="center"/>
              <w:rPr>
                <w:kern w:val="0"/>
                <w:sz w:val="16"/>
                <w:szCs w:val="16"/>
              </w:rPr>
            </w:pPr>
            <w:r>
              <w:rPr>
                <w:kern w:val="0"/>
                <w:sz w:val="16"/>
                <w:szCs w:val="16"/>
              </w:rPr>
              <w:t>0</w:t>
            </w:r>
            <w:r>
              <w:rPr>
                <w:rFonts w:hint="eastAsia"/>
                <w:kern w:val="0"/>
                <w:sz w:val="16"/>
                <w:szCs w:val="16"/>
              </w:rPr>
              <w:t>3</w:t>
            </w:r>
            <w:r w:rsidR="00E71457">
              <w:rPr>
                <w:kern w:val="0"/>
                <w:sz w:val="16"/>
                <w:szCs w:val="16"/>
              </w:rPr>
              <w:t>fx0005</w:t>
            </w:r>
          </w:p>
        </w:tc>
        <w:tc>
          <w:tcPr>
            <w:tcW w:w="250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rFonts w:hint="eastAsia"/>
                <w:kern w:val="0"/>
                <w:sz w:val="16"/>
                <w:szCs w:val="16"/>
              </w:rPr>
              <w:t>国际商务沟通</w:t>
            </w:r>
            <w:r>
              <w:rPr>
                <w:rFonts w:hint="eastAsia"/>
                <w:kern w:val="0"/>
                <w:sz w:val="16"/>
                <w:szCs w:val="16"/>
              </w:rPr>
              <w:t xml:space="preserve"> </w:t>
            </w:r>
            <w:r>
              <w:rPr>
                <w:kern w:val="0"/>
                <w:sz w:val="16"/>
                <w:szCs w:val="16"/>
              </w:rPr>
              <w:t>(</w:t>
            </w:r>
            <w:r>
              <w:rPr>
                <w:rFonts w:ascii="宋体" w:hAnsi="宋体" w:hint="eastAsia"/>
                <w:kern w:val="0"/>
                <w:sz w:val="16"/>
                <w:szCs w:val="16"/>
              </w:rPr>
              <w:t>辅修</w:t>
            </w:r>
            <w:r>
              <w:rPr>
                <w:kern w:val="0"/>
                <w:sz w:val="16"/>
                <w:szCs w:val="16"/>
              </w:rPr>
              <w:t>)</w:t>
            </w:r>
          </w:p>
          <w:p w:rsidR="00F6112D" w:rsidRDefault="00E71457">
            <w:pPr>
              <w:widowControl/>
              <w:spacing w:line="240" w:lineRule="exact"/>
              <w:jc w:val="left"/>
              <w:rPr>
                <w:kern w:val="0"/>
                <w:sz w:val="16"/>
                <w:szCs w:val="16"/>
              </w:rPr>
            </w:pPr>
            <w:r>
              <w:rPr>
                <w:rFonts w:hint="eastAsia"/>
                <w:kern w:val="0"/>
                <w:sz w:val="16"/>
                <w:szCs w:val="16"/>
              </w:rPr>
              <w:t>Intercultural Business Communications</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3.0 </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30</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56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15</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62"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3-2</w:t>
            </w:r>
          </w:p>
        </w:tc>
        <w:tc>
          <w:tcPr>
            <w:tcW w:w="1144"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kern w:val="0"/>
                <w:sz w:val="16"/>
                <w:szCs w:val="16"/>
              </w:rPr>
              <w:t xml:space="preserve">　</w:t>
            </w:r>
          </w:p>
        </w:tc>
      </w:tr>
      <w:tr w:rsidR="00F6112D">
        <w:trPr>
          <w:trHeight w:val="675"/>
          <w:jc w:val="center"/>
        </w:trPr>
        <w:tc>
          <w:tcPr>
            <w:tcW w:w="649" w:type="dxa"/>
            <w:vMerge/>
            <w:tcBorders>
              <w:top w:val="nil"/>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b/>
                <w:bCs/>
                <w:kern w:val="0"/>
                <w:sz w:val="16"/>
                <w:szCs w:val="16"/>
              </w:rPr>
            </w:pPr>
          </w:p>
        </w:tc>
        <w:tc>
          <w:tcPr>
            <w:tcW w:w="880" w:type="dxa"/>
            <w:tcBorders>
              <w:top w:val="nil"/>
              <w:left w:val="nil"/>
              <w:bottom w:val="single" w:sz="4" w:space="0" w:color="auto"/>
              <w:right w:val="single" w:sz="4" w:space="0" w:color="auto"/>
            </w:tcBorders>
            <w:shd w:val="clear" w:color="auto" w:fill="auto"/>
            <w:vAlign w:val="center"/>
          </w:tcPr>
          <w:p w:rsidR="00F6112D" w:rsidRDefault="00E63CBC">
            <w:pPr>
              <w:widowControl/>
              <w:spacing w:line="240" w:lineRule="exact"/>
              <w:jc w:val="center"/>
              <w:rPr>
                <w:kern w:val="0"/>
                <w:sz w:val="16"/>
                <w:szCs w:val="16"/>
              </w:rPr>
            </w:pPr>
            <w:r>
              <w:rPr>
                <w:kern w:val="0"/>
                <w:sz w:val="16"/>
                <w:szCs w:val="16"/>
              </w:rPr>
              <w:t>03</w:t>
            </w:r>
            <w:r w:rsidR="00E71457">
              <w:rPr>
                <w:kern w:val="0"/>
                <w:sz w:val="16"/>
                <w:szCs w:val="16"/>
              </w:rPr>
              <w:t>fx0006</w:t>
            </w:r>
          </w:p>
        </w:tc>
        <w:tc>
          <w:tcPr>
            <w:tcW w:w="250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rFonts w:hint="eastAsia"/>
                <w:kern w:val="0"/>
                <w:sz w:val="16"/>
                <w:szCs w:val="16"/>
              </w:rPr>
              <w:t>英语写作与修辞</w:t>
            </w:r>
            <w:r>
              <w:rPr>
                <w:rFonts w:hint="eastAsia"/>
                <w:kern w:val="0"/>
                <w:sz w:val="16"/>
                <w:szCs w:val="16"/>
              </w:rPr>
              <w:t xml:space="preserve"> </w:t>
            </w:r>
            <w:r>
              <w:rPr>
                <w:kern w:val="0"/>
                <w:sz w:val="16"/>
                <w:szCs w:val="16"/>
              </w:rPr>
              <w:t>(</w:t>
            </w:r>
            <w:r>
              <w:rPr>
                <w:rFonts w:ascii="宋体" w:hAnsi="宋体" w:hint="eastAsia"/>
                <w:kern w:val="0"/>
                <w:sz w:val="16"/>
                <w:szCs w:val="16"/>
              </w:rPr>
              <w:t>辅修</w:t>
            </w:r>
            <w:r>
              <w:rPr>
                <w:kern w:val="0"/>
                <w:sz w:val="16"/>
                <w:szCs w:val="16"/>
              </w:rPr>
              <w:t xml:space="preserve">)     </w:t>
            </w:r>
          </w:p>
          <w:p w:rsidR="00F6112D" w:rsidRDefault="00E71457">
            <w:pPr>
              <w:widowControl/>
              <w:spacing w:line="240" w:lineRule="exact"/>
              <w:jc w:val="left"/>
              <w:rPr>
                <w:kern w:val="0"/>
                <w:sz w:val="16"/>
                <w:szCs w:val="16"/>
              </w:rPr>
            </w:pPr>
            <w:r>
              <w:rPr>
                <w:rFonts w:hint="eastAsia"/>
                <w:kern w:val="0"/>
                <w:sz w:val="16"/>
                <w:szCs w:val="16"/>
              </w:rPr>
              <w:t>English Writing and Rhetoric</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3</w:t>
            </w:r>
            <w:r>
              <w:rPr>
                <w:kern w:val="0"/>
                <w:sz w:val="16"/>
                <w:szCs w:val="16"/>
              </w:rPr>
              <w:t xml:space="preserve">.0 </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30</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56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15</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62"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3-2</w:t>
            </w:r>
          </w:p>
        </w:tc>
        <w:tc>
          <w:tcPr>
            <w:tcW w:w="1144"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kern w:val="0"/>
                <w:sz w:val="16"/>
                <w:szCs w:val="16"/>
              </w:rPr>
              <w:t xml:space="preserve">　</w:t>
            </w:r>
          </w:p>
        </w:tc>
      </w:tr>
      <w:tr w:rsidR="00F6112D">
        <w:trPr>
          <w:trHeight w:val="675"/>
          <w:jc w:val="center"/>
        </w:trPr>
        <w:tc>
          <w:tcPr>
            <w:tcW w:w="649" w:type="dxa"/>
            <w:vMerge/>
            <w:tcBorders>
              <w:top w:val="nil"/>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b/>
                <w:bCs/>
                <w:kern w:val="0"/>
                <w:sz w:val="16"/>
                <w:szCs w:val="16"/>
              </w:rPr>
            </w:pPr>
          </w:p>
        </w:tc>
        <w:tc>
          <w:tcPr>
            <w:tcW w:w="880" w:type="dxa"/>
            <w:tcBorders>
              <w:top w:val="nil"/>
              <w:left w:val="nil"/>
              <w:bottom w:val="single" w:sz="4" w:space="0" w:color="auto"/>
              <w:right w:val="single" w:sz="4" w:space="0" w:color="auto"/>
            </w:tcBorders>
            <w:shd w:val="clear" w:color="auto" w:fill="auto"/>
            <w:vAlign w:val="center"/>
          </w:tcPr>
          <w:p w:rsidR="00F6112D" w:rsidRDefault="00E63CBC">
            <w:pPr>
              <w:widowControl/>
              <w:spacing w:line="240" w:lineRule="exact"/>
              <w:jc w:val="center"/>
              <w:rPr>
                <w:kern w:val="0"/>
                <w:sz w:val="16"/>
                <w:szCs w:val="16"/>
              </w:rPr>
            </w:pPr>
            <w:r>
              <w:rPr>
                <w:kern w:val="0"/>
                <w:sz w:val="16"/>
                <w:szCs w:val="16"/>
              </w:rPr>
              <w:t>0</w:t>
            </w:r>
            <w:r>
              <w:rPr>
                <w:rFonts w:hint="eastAsia"/>
                <w:kern w:val="0"/>
                <w:sz w:val="16"/>
                <w:szCs w:val="16"/>
              </w:rPr>
              <w:t>3</w:t>
            </w:r>
            <w:r w:rsidR="00E71457">
              <w:rPr>
                <w:kern w:val="0"/>
                <w:sz w:val="16"/>
                <w:szCs w:val="16"/>
              </w:rPr>
              <w:t>fx0007</w:t>
            </w:r>
          </w:p>
        </w:tc>
        <w:tc>
          <w:tcPr>
            <w:tcW w:w="250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rFonts w:hint="eastAsia"/>
                <w:kern w:val="0"/>
                <w:sz w:val="16"/>
                <w:szCs w:val="16"/>
              </w:rPr>
              <w:t>英美文学</w:t>
            </w:r>
            <w:r>
              <w:rPr>
                <w:rFonts w:hint="eastAsia"/>
                <w:kern w:val="0"/>
                <w:sz w:val="16"/>
                <w:szCs w:val="16"/>
              </w:rPr>
              <w:t xml:space="preserve"> </w:t>
            </w:r>
            <w:r w:rsidR="00A97B5E">
              <w:rPr>
                <w:rFonts w:hint="eastAsia"/>
                <w:kern w:val="0"/>
                <w:sz w:val="16"/>
                <w:szCs w:val="16"/>
              </w:rPr>
              <w:fldChar w:fldCharType="begin"/>
            </w:r>
            <w:r>
              <w:rPr>
                <w:rFonts w:hint="eastAsia"/>
                <w:kern w:val="0"/>
                <w:sz w:val="16"/>
                <w:szCs w:val="16"/>
              </w:rPr>
              <w:instrText xml:space="preserve"> = 1 \* ROMAN \* MERGEFORMAT </w:instrText>
            </w:r>
            <w:r w:rsidR="00A97B5E">
              <w:rPr>
                <w:rFonts w:hint="eastAsia"/>
                <w:kern w:val="0"/>
                <w:sz w:val="16"/>
                <w:szCs w:val="16"/>
              </w:rPr>
              <w:fldChar w:fldCharType="separate"/>
            </w:r>
            <w:r>
              <w:t>I</w:t>
            </w:r>
            <w:r w:rsidR="00A97B5E">
              <w:rPr>
                <w:rFonts w:hint="eastAsia"/>
                <w:kern w:val="0"/>
                <w:sz w:val="16"/>
                <w:szCs w:val="16"/>
              </w:rPr>
              <w:fldChar w:fldCharType="end"/>
            </w:r>
            <w:r>
              <w:rPr>
                <w:rFonts w:hint="eastAsia"/>
                <w:kern w:val="0"/>
                <w:sz w:val="16"/>
                <w:szCs w:val="16"/>
              </w:rPr>
              <w:t xml:space="preserve"> </w:t>
            </w:r>
            <w:r>
              <w:rPr>
                <w:kern w:val="0"/>
                <w:sz w:val="16"/>
                <w:szCs w:val="16"/>
              </w:rPr>
              <w:t>(</w:t>
            </w:r>
            <w:r>
              <w:rPr>
                <w:rFonts w:ascii="宋体" w:hAnsi="宋体" w:hint="eastAsia"/>
                <w:kern w:val="0"/>
                <w:sz w:val="16"/>
                <w:szCs w:val="16"/>
              </w:rPr>
              <w:t>辅修</w:t>
            </w:r>
            <w:r>
              <w:rPr>
                <w:kern w:val="0"/>
                <w:sz w:val="16"/>
                <w:szCs w:val="16"/>
              </w:rPr>
              <w:t xml:space="preserve">)             </w:t>
            </w:r>
            <w:r>
              <w:rPr>
                <w:rFonts w:hint="eastAsia"/>
                <w:kern w:val="0"/>
                <w:sz w:val="16"/>
                <w:szCs w:val="16"/>
              </w:rPr>
              <w:t>British Literature</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3</w:t>
            </w:r>
            <w:r>
              <w:rPr>
                <w:kern w:val="0"/>
                <w:sz w:val="16"/>
                <w:szCs w:val="16"/>
              </w:rPr>
              <w:t xml:space="preserve">.0 </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30</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56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15</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62"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3-2</w:t>
            </w:r>
          </w:p>
        </w:tc>
        <w:tc>
          <w:tcPr>
            <w:tcW w:w="1144"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kern w:val="0"/>
                <w:sz w:val="16"/>
                <w:szCs w:val="16"/>
              </w:rPr>
              <w:t xml:space="preserve">　</w:t>
            </w:r>
          </w:p>
        </w:tc>
      </w:tr>
      <w:tr w:rsidR="00F6112D">
        <w:trPr>
          <w:trHeight w:val="675"/>
          <w:jc w:val="center"/>
        </w:trPr>
        <w:tc>
          <w:tcPr>
            <w:tcW w:w="649" w:type="dxa"/>
            <w:vMerge/>
            <w:tcBorders>
              <w:top w:val="nil"/>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b/>
                <w:bCs/>
                <w:kern w:val="0"/>
                <w:sz w:val="16"/>
                <w:szCs w:val="16"/>
              </w:rPr>
            </w:pPr>
          </w:p>
        </w:tc>
        <w:tc>
          <w:tcPr>
            <w:tcW w:w="880" w:type="dxa"/>
            <w:tcBorders>
              <w:top w:val="nil"/>
              <w:left w:val="nil"/>
              <w:bottom w:val="single" w:sz="4" w:space="0" w:color="auto"/>
              <w:right w:val="single" w:sz="4" w:space="0" w:color="auto"/>
            </w:tcBorders>
            <w:shd w:val="clear" w:color="auto" w:fill="auto"/>
            <w:vAlign w:val="center"/>
          </w:tcPr>
          <w:p w:rsidR="00F6112D" w:rsidRDefault="00E63CBC">
            <w:pPr>
              <w:widowControl/>
              <w:spacing w:line="240" w:lineRule="exact"/>
              <w:jc w:val="center"/>
              <w:rPr>
                <w:kern w:val="0"/>
                <w:sz w:val="16"/>
                <w:szCs w:val="16"/>
              </w:rPr>
            </w:pPr>
            <w:r>
              <w:rPr>
                <w:kern w:val="0"/>
                <w:sz w:val="16"/>
                <w:szCs w:val="16"/>
              </w:rPr>
              <w:t>0</w:t>
            </w:r>
            <w:r>
              <w:rPr>
                <w:rFonts w:hint="eastAsia"/>
                <w:kern w:val="0"/>
                <w:sz w:val="16"/>
                <w:szCs w:val="16"/>
              </w:rPr>
              <w:t>3</w:t>
            </w:r>
            <w:r w:rsidR="00E71457">
              <w:rPr>
                <w:kern w:val="0"/>
                <w:sz w:val="16"/>
                <w:szCs w:val="16"/>
              </w:rPr>
              <w:t>fx0008</w:t>
            </w:r>
          </w:p>
        </w:tc>
        <w:tc>
          <w:tcPr>
            <w:tcW w:w="250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rFonts w:hint="eastAsia"/>
                <w:kern w:val="0"/>
                <w:sz w:val="16"/>
                <w:szCs w:val="16"/>
              </w:rPr>
              <w:t>公共演讲</w:t>
            </w:r>
            <w:r>
              <w:rPr>
                <w:rFonts w:hint="eastAsia"/>
                <w:kern w:val="0"/>
                <w:sz w:val="16"/>
                <w:szCs w:val="16"/>
              </w:rPr>
              <w:t xml:space="preserve"> </w:t>
            </w:r>
            <w:r>
              <w:rPr>
                <w:kern w:val="0"/>
                <w:sz w:val="16"/>
                <w:szCs w:val="16"/>
              </w:rPr>
              <w:t>(</w:t>
            </w:r>
            <w:r>
              <w:rPr>
                <w:rFonts w:ascii="宋体" w:hAnsi="宋体" w:hint="eastAsia"/>
                <w:kern w:val="0"/>
                <w:sz w:val="16"/>
                <w:szCs w:val="16"/>
              </w:rPr>
              <w:t>辅修</w:t>
            </w:r>
            <w:r>
              <w:rPr>
                <w:kern w:val="0"/>
                <w:sz w:val="16"/>
                <w:szCs w:val="16"/>
              </w:rPr>
              <w:t xml:space="preserve">)     </w:t>
            </w:r>
            <w:r>
              <w:rPr>
                <w:kern w:val="0"/>
                <w:sz w:val="16"/>
                <w:szCs w:val="16"/>
              </w:rPr>
              <w:br/>
            </w:r>
            <w:r>
              <w:rPr>
                <w:rFonts w:hint="eastAsia"/>
                <w:kern w:val="0"/>
                <w:sz w:val="16"/>
                <w:szCs w:val="16"/>
              </w:rPr>
              <w:t>Public Speech</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3.</w:t>
            </w:r>
            <w:r>
              <w:rPr>
                <w:rFonts w:hint="eastAsia"/>
                <w:kern w:val="0"/>
                <w:sz w:val="16"/>
                <w:szCs w:val="16"/>
              </w:rPr>
              <w:t>0</w:t>
            </w:r>
            <w:r>
              <w:rPr>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30</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56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15</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62"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3-3</w:t>
            </w:r>
          </w:p>
        </w:tc>
        <w:tc>
          <w:tcPr>
            <w:tcW w:w="1144"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kern w:val="0"/>
                <w:sz w:val="16"/>
                <w:szCs w:val="16"/>
              </w:rPr>
              <w:t xml:space="preserve">　</w:t>
            </w:r>
          </w:p>
        </w:tc>
      </w:tr>
      <w:tr w:rsidR="00F6112D">
        <w:trPr>
          <w:trHeight w:val="675"/>
          <w:jc w:val="center"/>
        </w:trPr>
        <w:tc>
          <w:tcPr>
            <w:tcW w:w="649" w:type="dxa"/>
            <w:vMerge/>
            <w:tcBorders>
              <w:top w:val="nil"/>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b/>
                <w:bCs/>
                <w:kern w:val="0"/>
                <w:sz w:val="16"/>
                <w:szCs w:val="16"/>
              </w:rPr>
            </w:pPr>
          </w:p>
        </w:tc>
        <w:tc>
          <w:tcPr>
            <w:tcW w:w="880" w:type="dxa"/>
            <w:tcBorders>
              <w:top w:val="nil"/>
              <w:left w:val="nil"/>
              <w:bottom w:val="single" w:sz="4" w:space="0" w:color="auto"/>
              <w:right w:val="single" w:sz="4" w:space="0" w:color="auto"/>
            </w:tcBorders>
            <w:shd w:val="clear" w:color="auto" w:fill="auto"/>
            <w:vAlign w:val="center"/>
          </w:tcPr>
          <w:p w:rsidR="00F6112D" w:rsidRDefault="00E63CBC">
            <w:pPr>
              <w:widowControl/>
              <w:spacing w:line="240" w:lineRule="exact"/>
              <w:jc w:val="center"/>
              <w:rPr>
                <w:kern w:val="0"/>
                <w:sz w:val="16"/>
                <w:szCs w:val="16"/>
              </w:rPr>
            </w:pPr>
            <w:r>
              <w:rPr>
                <w:kern w:val="0"/>
                <w:sz w:val="16"/>
                <w:szCs w:val="16"/>
              </w:rPr>
              <w:t>0</w:t>
            </w:r>
            <w:r>
              <w:rPr>
                <w:rFonts w:hint="eastAsia"/>
                <w:kern w:val="0"/>
                <w:sz w:val="16"/>
                <w:szCs w:val="16"/>
              </w:rPr>
              <w:t>3</w:t>
            </w:r>
            <w:r w:rsidR="00E71457">
              <w:rPr>
                <w:kern w:val="0"/>
                <w:sz w:val="16"/>
                <w:szCs w:val="16"/>
              </w:rPr>
              <w:t>fx0009</w:t>
            </w:r>
          </w:p>
        </w:tc>
        <w:tc>
          <w:tcPr>
            <w:tcW w:w="250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rFonts w:hint="eastAsia"/>
                <w:kern w:val="0"/>
                <w:sz w:val="16"/>
                <w:szCs w:val="16"/>
              </w:rPr>
              <w:t>英美文学</w:t>
            </w:r>
            <w:r>
              <w:rPr>
                <w:rFonts w:hint="eastAsia"/>
                <w:kern w:val="0"/>
                <w:sz w:val="16"/>
                <w:szCs w:val="16"/>
              </w:rPr>
              <w:t xml:space="preserve"> </w:t>
            </w:r>
            <w:r w:rsidR="00A97B5E">
              <w:rPr>
                <w:rFonts w:hint="eastAsia"/>
                <w:kern w:val="0"/>
                <w:sz w:val="16"/>
                <w:szCs w:val="16"/>
              </w:rPr>
              <w:fldChar w:fldCharType="begin"/>
            </w:r>
            <w:r>
              <w:rPr>
                <w:rFonts w:hint="eastAsia"/>
                <w:kern w:val="0"/>
                <w:sz w:val="16"/>
                <w:szCs w:val="16"/>
              </w:rPr>
              <w:instrText xml:space="preserve"> = 2 \* ROMAN \* MERGEFORMAT </w:instrText>
            </w:r>
            <w:r w:rsidR="00A97B5E">
              <w:rPr>
                <w:rFonts w:hint="eastAsia"/>
                <w:kern w:val="0"/>
                <w:sz w:val="16"/>
                <w:szCs w:val="16"/>
              </w:rPr>
              <w:fldChar w:fldCharType="separate"/>
            </w:r>
            <w:r>
              <w:t>II</w:t>
            </w:r>
            <w:r w:rsidR="00A97B5E">
              <w:rPr>
                <w:rFonts w:hint="eastAsia"/>
                <w:kern w:val="0"/>
                <w:sz w:val="16"/>
                <w:szCs w:val="16"/>
              </w:rPr>
              <w:fldChar w:fldCharType="end"/>
            </w:r>
            <w:r>
              <w:rPr>
                <w:rFonts w:hint="eastAsia"/>
                <w:kern w:val="0"/>
                <w:sz w:val="16"/>
                <w:szCs w:val="16"/>
              </w:rPr>
              <w:t xml:space="preserve"> </w:t>
            </w:r>
            <w:r>
              <w:rPr>
                <w:kern w:val="0"/>
                <w:sz w:val="16"/>
                <w:szCs w:val="16"/>
              </w:rPr>
              <w:t>(</w:t>
            </w:r>
            <w:r>
              <w:rPr>
                <w:rFonts w:ascii="宋体" w:hAnsi="宋体" w:hint="eastAsia"/>
                <w:kern w:val="0"/>
                <w:sz w:val="16"/>
                <w:szCs w:val="16"/>
              </w:rPr>
              <w:t>辅修</w:t>
            </w:r>
            <w:r>
              <w:rPr>
                <w:kern w:val="0"/>
                <w:sz w:val="16"/>
                <w:szCs w:val="16"/>
              </w:rPr>
              <w:t xml:space="preserve">)       </w:t>
            </w:r>
          </w:p>
          <w:p w:rsidR="00F6112D" w:rsidRDefault="00E71457">
            <w:pPr>
              <w:widowControl/>
              <w:spacing w:line="240" w:lineRule="exact"/>
              <w:jc w:val="left"/>
              <w:rPr>
                <w:kern w:val="0"/>
                <w:sz w:val="16"/>
                <w:szCs w:val="16"/>
              </w:rPr>
            </w:pPr>
            <w:r>
              <w:rPr>
                <w:rFonts w:hint="eastAsia"/>
                <w:kern w:val="0"/>
                <w:sz w:val="16"/>
                <w:szCs w:val="16"/>
              </w:rPr>
              <w:t>American Literature</w:t>
            </w:r>
            <w:r>
              <w:rPr>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3</w:t>
            </w:r>
            <w:r>
              <w:rPr>
                <w:kern w:val="0"/>
                <w:sz w:val="16"/>
                <w:szCs w:val="16"/>
              </w:rPr>
              <w:t xml:space="preserve">.0 </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30</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56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15</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62"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3-3</w:t>
            </w:r>
          </w:p>
        </w:tc>
        <w:tc>
          <w:tcPr>
            <w:tcW w:w="1144"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kern w:val="0"/>
                <w:sz w:val="16"/>
                <w:szCs w:val="16"/>
              </w:rPr>
              <w:t xml:space="preserve">　</w:t>
            </w:r>
          </w:p>
        </w:tc>
      </w:tr>
      <w:tr w:rsidR="00F6112D">
        <w:trPr>
          <w:trHeight w:val="630"/>
          <w:jc w:val="center"/>
        </w:trPr>
        <w:tc>
          <w:tcPr>
            <w:tcW w:w="649" w:type="dxa"/>
            <w:vMerge/>
            <w:tcBorders>
              <w:top w:val="nil"/>
              <w:left w:val="single" w:sz="4" w:space="0" w:color="auto"/>
              <w:bottom w:val="single" w:sz="4" w:space="0" w:color="auto"/>
              <w:right w:val="single" w:sz="4" w:space="0" w:color="auto"/>
            </w:tcBorders>
            <w:shd w:val="clear" w:color="auto" w:fill="auto"/>
            <w:vAlign w:val="center"/>
          </w:tcPr>
          <w:p w:rsidR="00F6112D" w:rsidRDefault="00F6112D">
            <w:pPr>
              <w:widowControl/>
              <w:spacing w:line="240" w:lineRule="exact"/>
              <w:jc w:val="left"/>
              <w:rPr>
                <w:b/>
                <w:bCs/>
                <w:kern w:val="0"/>
                <w:sz w:val="16"/>
                <w:szCs w:val="16"/>
              </w:rPr>
            </w:pPr>
          </w:p>
        </w:tc>
        <w:tc>
          <w:tcPr>
            <w:tcW w:w="880" w:type="dxa"/>
            <w:tcBorders>
              <w:top w:val="nil"/>
              <w:left w:val="nil"/>
              <w:bottom w:val="single" w:sz="4" w:space="0" w:color="auto"/>
              <w:right w:val="single" w:sz="4" w:space="0" w:color="auto"/>
            </w:tcBorders>
            <w:shd w:val="clear" w:color="auto" w:fill="auto"/>
            <w:vAlign w:val="center"/>
          </w:tcPr>
          <w:p w:rsidR="00F6112D" w:rsidRDefault="00E63CBC">
            <w:pPr>
              <w:widowControl/>
              <w:spacing w:line="240" w:lineRule="exact"/>
              <w:jc w:val="center"/>
              <w:rPr>
                <w:kern w:val="0"/>
                <w:sz w:val="16"/>
                <w:szCs w:val="16"/>
              </w:rPr>
            </w:pPr>
            <w:r>
              <w:rPr>
                <w:kern w:val="0"/>
                <w:sz w:val="16"/>
                <w:szCs w:val="16"/>
              </w:rPr>
              <w:t>0</w:t>
            </w:r>
            <w:r>
              <w:rPr>
                <w:rFonts w:hint="eastAsia"/>
                <w:kern w:val="0"/>
                <w:sz w:val="16"/>
                <w:szCs w:val="16"/>
              </w:rPr>
              <w:t>3</w:t>
            </w:r>
            <w:r w:rsidR="00E71457">
              <w:rPr>
                <w:kern w:val="0"/>
                <w:sz w:val="16"/>
                <w:szCs w:val="16"/>
              </w:rPr>
              <w:t>fx0010</w:t>
            </w:r>
          </w:p>
        </w:tc>
        <w:tc>
          <w:tcPr>
            <w:tcW w:w="250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rFonts w:ascii="宋体" w:hAnsi="宋体" w:hint="eastAsia"/>
                <w:kern w:val="0"/>
                <w:sz w:val="16"/>
                <w:szCs w:val="16"/>
              </w:rPr>
              <w:t xml:space="preserve">语言学导论 </w:t>
            </w:r>
            <w:r>
              <w:rPr>
                <w:kern w:val="0"/>
                <w:sz w:val="16"/>
                <w:szCs w:val="16"/>
              </w:rPr>
              <w:t>(</w:t>
            </w:r>
            <w:r>
              <w:rPr>
                <w:rFonts w:ascii="宋体" w:hAnsi="宋体" w:hint="eastAsia"/>
                <w:kern w:val="0"/>
                <w:sz w:val="16"/>
                <w:szCs w:val="16"/>
              </w:rPr>
              <w:t>辅修</w:t>
            </w:r>
            <w:r>
              <w:rPr>
                <w:kern w:val="0"/>
                <w:sz w:val="16"/>
                <w:szCs w:val="16"/>
              </w:rPr>
              <w:t xml:space="preserve">)                </w:t>
            </w:r>
          </w:p>
          <w:p w:rsidR="00F6112D" w:rsidRDefault="00E71457">
            <w:pPr>
              <w:widowControl/>
              <w:spacing w:line="240" w:lineRule="exact"/>
              <w:jc w:val="left"/>
              <w:rPr>
                <w:kern w:val="0"/>
                <w:sz w:val="16"/>
                <w:szCs w:val="16"/>
              </w:rPr>
            </w:pPr>
            <w:r>
              <w:rPr>
                <w:rFonts w:hint="eastAsia"/>
                <w:kern w:val="0"/>
                <w:sz w:val="16"/>
                <w:szCs w:val="16"/>
              </w:rPr>
              <w:t>Introduction to Linguistics</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2.0 </w:t>
            </w:r>
          </w:p>
        </w:tc>
        <w:tc>
          <w:tcPr>
            <w:tcW w:w="64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30</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56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rFonts w:hint="eastAsia"/>
                <w:kern w:val="0"/>
                <w:sz w:val="16"/>
                <w:szCs w:val="16"/>
              </w:rPr>
              <w:t>15</w:t>
            </w:r>
            <w:r>
              <w:rPr>
                <w:kern w:val="0"/>
                <w:sz w:val="16"/>
                <w:szCs w:val="16"/>
              </w:rPr>
              <w:t xml:space="preserve">　</w:t>
            </w:r>
          </w:p>
        </w:tc>
        <w:tc>
          <w:tcPr>
            <w:tcW w:w="620"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 xml:space="preserve">　</w:t>
            </w:r>
          </w:p>
        </w:tc>
        <w:tc>
          <w:tcPr>
            <w:tcW w:w="662"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center"/>
              <w:rPr>
                <w:kern w:val="0"/>
                <w:sz w:val="16"/>
                <w:szCs w:val="16"/>
              </w:rPr>
            </w:pPr>
            <w:r>
              <w:rPr>
                <w:kern w:val="0"/>
                <w:sz w:val="16"/>
                <w:szCs w:val="16"/>
              </w:rPr>
              <w:t>3-3</w:t>
            </w:r>
          </w:p>
        </w:tc>
        <w:tc>
          <w:tcPr>
            <w:tcW w:w="1144" w:type="dxa"/>
            <w:tcBorders>
              <w:top w:val="nil"/>
              <w:left w:val="nil"/>
              <w:bottom w:val="single" w:sz="4" w:space="0" w:color="auto"/>
              <w:right w:val="single" w:sz="4" w:space="0" w:color="auto"/>
            </w:tcBorders>
            <w:shd w:val="clear" w:color="auto" w:fill="auto"/>
            <w:vAlign w:val="center"/>
          </w:tcPr>
          <w:p w:rsidR="00F6112D" w:rsidRDefault="00E71457">
            <w:pPr>
              <w:widowControl/>
              <w:spacing w:line="240" w:lineRule="exact"/>
              <w:jc w:val="left"/>
              <w:rPr>
                <w:kern w:val="0"/>
                <w:sz w:val="16"/>
                <w:szCs w:val="16"/>
              </w:rPr>
            </w:pPr>
            <w:r>
              <w:rPr>
                <w:kern w:val="0"/>
                <w:sz w:val="16"/>
                <w:szCs w:val="16"/>
              </w:rPr>
              <w:t xml:space="preserve">　</w:t>
            </w:r>
          </w:p>
        </w:tc>
      </w:tr>
      <w:tr w:rsidR="00F6112D">
        <w:trPr>
          <w:trHeight w:val="570"/>
          <w:jc w:val="center"/>
        </w:trPr>
        <w:tc>
          <w:tcPr>
            <w:tcW w:w="4029" w:type="dxa"/>
            <w:gridSpan w:val="3"/>
            <w:tcBorders>
              <w:top w:val="single" w:sz="4" w:space="0" w:color="auto"/>
              <w:left w:val="single" w:sz="4" w:space="0" w:color="auto"/>
              <w:bottom w:val="single" w:sz="4" w:space="0" w:color="auto"/>
              <w:right w:val="single" w:sz="4" w:space="0" w:color="auto"/>
            </w:tcBorders>
            <w:shd w:val="clear" w:color="000000" w:fill="00B0F0"/>
            <w:vAlign w:val="center"/>
          </w:tcPr>
          <w:p w:rsidR="00F6112D" w:rsidRDefault="00E71457">
            <w:pPr>
              <w:widowControl/>
              <w:spacing w:line="240" w:lineRule="exact"/>
              <w:jc w:val="center"/>
              <w:rPr>
                <w:b/>
                <w:bCs/>
                <w:kern w:val="0"/>
                <w:sz w:val="16"/>
                <w:szCs w:val="16"/>
              </w:rPr>
            </w:pPr>
            <w:r>
              <w:rPr>
                <w:rFonts w:ascii="宋体" w:hAnsi="宋体" w:hint="eastAsia"/>
                <w:b/>
                <w:bCs/>
                <w:kern w:val="0"/>
                <w:sz w:val="16"/>
                <w:szCs w:val="16"/>
              </w:rPr>
              <w:t>学分总计</w:t>
            </w:r>
          </w:p>
        </w:tc>
        <w:tc>
          <w:tcPr>
            <w:tcW w:w="640" w:type="dxa"/>
            <w:tcBorders>
              <w:top w:val="nil"/>
              <w:left w:val="nil"/>
              <w:bottom w:val="single" w:sz="4" w:space="0" w:color="auto"/>
              <w:right w:val="single" w:sz="4" w:space="0" w:color="auto"/>
            </w:tcBorders>
            <w:shd w:val="clear" w:color="000000" w:fill="00B0F0"/>
            <w:vAlign w:val="center"/>
          </w:tcPr>
          <w:p w:rsidR="00F6112D" w:rsidRDefault="00E71457">
            <w:pPr>
              <w:widowControl/>
              <w:spacing w:line="240" w:lineRule="exact"/>
              <w:jc w:val="center"/>
              <w:rPr>
                <w:b/>
                <w:bCs/>
                <w:kern w:val="0"/>
                <w:sz w:val="16"/>
                <w:szCs w:val="16"/>
              </w:rPr>
            </w:pPr>
            <w:r>
              <w:rPr>
                <w:b/>
                <w:bCs/>
                <w:kern w:val="0"/>
                <w:sz w:val="16"/>
                <w:szCs w:val="16"/>
              </w:rPr>
              <w:t>3</w:t>
            </w:r>
            <w:r>
              <w:rPr>
                <w:rFonts w:hint="eastAsia"/>
                <w:b/>
                <w:bCs/>
                <w:kern w:val="0"/>
                <w:sz w:val="16"/>
                <w:szCs w:val="16"/>
              </w:rPr>
              <w:t>0</w:t>
            </w:r>
            <w:r>
              <w:rPr>
                <w:b/>
                <w:bCs/>
                <w:kern w:val="0"/>
                <w:sz w:val="16"/>
                <w:szCs w:val="16"/>
              </w:rPr>
              <w:t xml:space="preserve"> </w:t>
            </w:r>
          </w:p>
        </w:tc>
        <w:tc>
          <w:tcPr>
            <w:tcW w:w="640" w:type="dxa"/>
            <w:tcBorders>
              <w:top w:val="nil"/>
              <w:left w:val="nil"/>
              <w:bottom w:val="single" w:sz="4" w:space="0" w:color="auto"/>
              <w:right w:val="single" w:sz="4" w:space="0" w:color="auto"/>
            </w:tcBorders>
            <w:shd w:val="clear" w:color="000000" w:fill="00B0F0"/>
            <w:vAlign w:val="center"/>
          </w:tcPr>
          <w:p w:rsidR="00F6112D" w:rsidRDefault="00E71457">
            <w:pPr>
              <w:widowControl/>
              <w:spacing w:line="240" w:lineRule="exact"/>
              <w:jc w:val="left"/>
              <w:rPr>
                <w:b/>
                <w:bCs/>
                <w:kern w:val="0"/>
                <w:sz w:val="16"/>
                <w:szCs w:val="16"/>
              </w:rPr>
            </w:pPr>
            <w:r>
              <w:rPr>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00B0F0"/>
            <w:vAlign w:val="center"/>
          </w:tcPr>
          <w:p w:rsidR="00F6112D" w:rsidRDefault="00E71457">
            <w:pPr>
              <w:widowControl/>
              <w:spacing w:line="240" w:lineRule="exact"/>
              <w:jc w:val="left"/>
              <w:rPr>
                <w:b/>
                <w:bCs/>
                <w:kern w:val="0"/>
                <w:sz w:val="16"/>
                <w:szCs w:val="16"/>
              </w:rPr>
            </w:pPr>
            <w:r>
              <w:rPr>
                <w:b/>
                <w:bCs/>
                <w:kern w:val="0"/>
                <w:sz w:val="16"/>
                <w:szCs w:val="16"/>
              </w:rPr>
              <w:t xml:space="preserve">　</w:t>
            </w:r>
          </w:p>
        </w:tc>
        <w:tc>
          <w:tcPr>
            <w:tcW w:w="560" w:type="dxa"/>
            <w:tcBorders>
              <w:top w:val="nil"/>
              <w:left w:val="nil"/>
              <w:bottom w:val="single" w:sz="4" w:space="0" w:color="auto"/>
              <w:right w:val="single" w:sz="4" w:space="0" w:color="auto"/>
            </w:tcBorders>
            <w:shd w:val="clear" w:color="000000" w:fill="00B0F0"/>
            <w:vAlign w:val="center"/>
          </w:tcPr>
          <w:p w:rsidR="00F6112D" w:rsidRDefault="00E71457">
            <w:pPr>
              <w:widowControl/>
              <w:spacing w:line="240" w:lineRule="exact"/>
              <w:jc w:val="left"/>
              <w:rPr>
                <w:b/>
                <w:bCs/>
                <w:kern w:val="0"/>
                <w:sz w:val="16"/>
                <w:szCs w:val="16"/>
              </w:rPr>
            </w:pPr>
            <w:r>
              <w:rPr>
                <w:b/>
                <w:bCs/>
                <w:kern w:val="0"/>
                <w:sz w:val="16"/>
                <w:szCs w:val="16"/>
              </w:rPr>
              <w:t xml:space="preserve">　</w:t>
            </w:r>
          </w:p>
        </w:tc>
        <w:tc>
          <w:tcPr>
            <w:tcW w:w="680" w:type="dxa"/>
            <w:tcBorders>
              <w:top w:val="nil"/>
              <w:left w:val="nil"/>
              <w:bottom w:val="single" w:sz="4" w:space="0" w:color="auto"/>
              <w:right w:val="single" w:sz="4" w:space="0" w:color="auto"/>
            </w:tcBorders>
            <w:shd w:val="clear" w:color="000000" w:fill="00B0F0"/>
            <w:vAlign w:val="center"/>
          </w:tcPr>
          <w:p w:rsidR="00F6112D" w:rsidRDefault="00E71457">
            <w:pPr>
              <w:widowControl/>
              <w:spacing w:line="240" w:lineRule="exact"/>
              <w:jc w:val="left"/>
              <w:rPr>
                <w:b/>
                <w:bCs/>
                <w:kern w:val="0"/>
                <w:sz w:val="16"/>
                <w:szCs w:val="16"/>
              </w:rPr>
            </w:pPr>
            <w:r>
              <w:rPr>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00B0F0"/>
            <w:vAlign w:val="center"/>
          </w:tcPr>
          <w:p w:rsidR="00F6112D" w:rsidRDefault="00E71457">
            <w:pPr>
              <w:widowControl/>
              <w:spacing w:line="240" w:lineRule="exact"/>
              <w:jc w:val="left"/>
              <w:rPr>
                <w:b/>
                <w:bCs/>
                <w:kern w:val="0"/>
                <w:sz w:val="16"/>
                <w:szCs w:val="16"/>
              </w:rPr>
            </w:pPr>
            <w:r>
              <w:rPr>
                <w:b/>
                <w:bCs/>
                <w:kern w:val="0"/>
                <w:sz w:val="16"/>
                <w:szCs w:val="16"/>
              </w:rPr>
              <w:t xml:space="preserve">　</w:t>
            </w:r>
          </w:p>
        </w:tc>
        <w:tc>
          <w:tcPr>
            <w:tcW w:w="662" w:type="dxa"/>
            <w:tcBorders>
              <w:top w:val="nil"/>
              <w:left w:val="nil"/>
              <w:bottom w:val="single" w:sz="4" w:space="0" w:color="auto"/>
              <w:right w:val="single" w:sz="4" w:space="0" w:color="auto"/>
            </w:tcBorders>
            <w:shd w:val="clear" w:color="000000" w:fill="00B0F0"/>
            <w:vAlign w:val="center"/>
          </w:tcPr>
          <w:p w:rsidR="00F6112D" w:rsidRDefault="00E71457">
            <w:pPr>
              <w:widowControl/>
              <w:spacing w:line="240" w:lineRule="exact"/>
              <w:jc w:val="left"/>
              <w:rPr>
                <w:b/>
                <w:bCs/>
                <w:kern w:val="0"/>
                <w:sz w:val="16"/>
                <w:szCs w:val="16"/>
              </w:rPr>
            </w:pPr>
            <w:r>
              <w:rPr>
                <w:b/>
                <w:bCs/>
                <w:kern w:val="0"/>
                <w:sz w:val="16"/>
                <w:szCs w:val="16"/>
              </w:rPr>
              <w:t xml:space="preserve">　</w:t>
            </w:r>
          </w:p>
        </w:tc>
        <w:tc>
          <w:tcPr>
            <w:tcW w:w="1144" w:type="dxa"/>
            <w:tcBorders>
              <w:top w:val="nil"/>
              <w:left w:val="nil"/>
              <w:bottom w:val="single" w:sz="4" w:space="0" w:color="auto"/>
              <w:right w:val="single" w:sz="4" w:space="0" w:color="auto"/>
            </w:tcBorders>
            <w:shd w:val="clear" w:color="000000" w:fill="00B0F0"/>
            <w:vAlign w:val="center"/>
          </w:tcPr>
          <w:p w:rsidR="00F6112D" w:rsidRDefault="00E71457">
            <w:pPr>
              <w:widowControl/>
              <w:spacing w:line="240" w:lineRule="exact"/>
              <w:jc w:val="left"/>
              <w:rPr>
                <w:b/>
                <w:bCs/>
                <w:kern w:val="0"/>
                <w:sz w:val="16"/>
                <w:szCs w:val="16"/>
              </w:rPr>
            </w:pPr>
            <w:r>
              <w:rPr>
                <w:b/>
                <w:bCs/>
                <w:kern w:val="0"/>
                <w:sz w:val="16"/>
                <w:szCs w:val="16"/>
              </w:rPr>
              <w:t xml:space="preserve">　</w:t>
            </w:r>
          </w:p>
        </w:tc>
      </w:tr>
    </w:tbl>
    <w:p w:rsidR="00F6112D" w:rsidRDefault="00F6112D">
      <w:pPr>
        <w:spacing w:line="500" w:lineRule="exact"/>
        <w:ind w:firstLineChars="200" w:firstLine="480"/>
        <w:rPr>
          <w:rFonts w:ascii="仿宋_GB2312" w:eastAsia="仿宋_GB2312" w:hAnsi="华文楷体"/>
          <w:sz w:val="24"/>
        </w:rPr>
      </w:pPr>
    </w:p>
    <w:p w:rsidR="00F6112D" w:rsidRDefault="00E71457">
      <w:pPr>
        <w:spacing w:line="500" w:lineRule="exact"/>
        <w:rPr>
          <w:rFonts w:ascii="宋体" w:hAnsi="宋体"/>
          <w:b/>
          <w:szCs w:val="21"/>
        </w:rPr>
      </w:pPr>
      <w:r>
        <w:rPr>
          <w:rFonts w:ascii="宋体" w:hAnsi="宋体"/>
          <w:b/>
          <w:szCs w:val="21"/>
        </w:rPr>
        <w:br w:type="page"/>
      </w:r>
      <w:r>
        <w:rPr>
          <w:rFonts w:ascii="宋体" w:hAnsi="宋体" w:hint="eastAsia"/>
          <w:b/>
          <w:szCs w:val="21"/>
        </w:rPr>
        <w:lastRenderedPageBreak/>
        <w:t>九、主要课程简介(注：介绍主干课程3—4门)</w:t>
      </w:r>
    </w:p>
    <w:p w:rsidR="00F6112D" w:rsidRDefault="00E71457">
      <w:pPr>
        <w:spacing w:line="360" w:lineRule="auto"/>
        <w:jc w:val="center"/>
        <w:rPr>
          <w:rFonts w:ascii="仿宋_GB2312" w:eastAsia="仿宋_GB2312"/>
          <w:b/>
          <w:sz w:val="24"/>
        </w:rPr>
      </w:pPr>
      <w:r>
        <w:rPr>
          <w:rFonts w:ascii="仿宋_GB2312" w:eastAsia="仿宋_GB2312" w:hint="eastAsia"/>
          <w:b/>
          <w:sz w:val="24"/>
        </w:rPr>
        <w:t>《高级英语》课程简介</w:t>
      </w:r>
    </w:p>
    <w:p w:rsidR="00F6112D" w:rsidRDefault="00E71457">
      <w:pPr>
        <w:spacing w:line="380" w:lineRule="exact"/>
        <w:rPr>
          <w:rFonts w:ascii="仿宋_GB2312" w:eastAsia="仿宋_GB2312" w:hAnsi="宋体" w:cs="宋体"/>
          <w:sz w:val="24"/>
        </w:rPr>
      </w:pPr>
      <w:r>
        <w:rPr>
          <w:rFonts w:ascii="仿宋_GB2312" w:eastAsia="仿宋_GB2312" w:hAnsi="宋体" w:cs="宋体" w:hint="eastAsia"/>
          <w:sz w:val="24"/>
        </w:rPr>
        <w:t xml:space="preserve">    《高级英语》（</w:t>
      </w:r>
      <w:r w:rsidR="00A97B5E">
        <w:rPr>
          <w:rFonts w:ascii="仿宋_GB2312" w:eastAsia="仿宋_GB2312" w:hAnsi="宋体" w:cs="宋体" w:hint="eastAsia"/>
          <w:sz w:val="24"/>
        </w:rPr>
        <w:fldChar w:fldCharType="begin"/>
      </w:r>
      <w:r>
        <w:rPr>
          <w:rFonts w:ascii="仿宋_GB2312" w:eastAsia="仿宋_GB2312" w:hAnsi="宋体" w:cs="宋体" w:hint="eastAsia"/>
          <w:sz w:val="24"/>
        </w:rPr>
        <w:instrText xml:space="preserve"> = 1 \* ROMAN \* MERGEFORMAT </w:instrText>
      </w:r>
      <w:r w:rsidR="00A97B5E">
        <w:rPr>
          <w:rFonts w:ascii="仿宋_GB2312" w:eastAsia="仿宋_GB2312" w:hAnsi="宋体" w:cs="宋体" w:hint="eastAsia"/>
          <w:sz w:val="24"/>
        </w:rPr>
        <w:fldChar w:fldCharType="separate"/>
      </w:r>
      <w:r>
        <w:t>I</w:t>
      </w:r>
      <w:r w:rsidR="00A97B5E">
        <w:rPr>
          <w:rFonts w:ascii="仿宋_GB2312" w:eastAsia="仿宋_GB2312" w:hAnsi="宋体" w:cs="宋体" w:hint="eastAsia"/>
          <w:sz w:val="24"/>
        </w:rPr>
        <w:fldChar w:fldCharType="end"/>
      </w:r>
      <w:r>
        <w:rPr>
          <w:rFonts w:ascii="仿宋_GB2312" w:eastAsia="仿宋_GB2312" w:hAnsi="宋体" w:cs="宋体" w:hint="eastAsia"/>
          <w:sz w:val="24"/>
        </w:rPr>
        <w:t>，</w:t>
      </w:r>
      <w:r w:rsidR="00A97B5E">
        <w:rPr>
          <w:rFonts w:ascii="仿宋_GB2312" w:eastAsia="仿宋_GB2312" w:hAnsi="宋体" w:cs="宋体" w:hint="eastAsia"/>
          <w:sz w:val="24"/>
        </w:rPr>
        <w:fldChar w:fldCharType="begin"/>
      </w:r>
      <w:r>
        <w:rPr>
          <w:rFonts w:ascii="仿宋_GB2312" w:eastAsia="仿宋_GB2312" w:hAnsi="宋体" w:cs="宋体" w:hint="eastAsia"/>
          <w:sz w:val="24"/>
        </w:rPr>
        <w:instrText xml:space="preserve"> = 2 \* ROMAN \* MERGEFORMAT </w:instrText>
      </w:r>
      <w:r w:rsidR="00A97B5E">
        <w:rPr>
          <w:rFonts w:ascii="仿宋_GB2312" w:eastAsia="仿宋_GB2312" w:hAnsi="宋体" w:cs="宋体" w:hint="eastAsia"/>
          <w:sz w:val="24"/>
        </w:rPr>
        <w:fldChar w:fldCharType="separate"/>
      </w:r>
      <w:r>
        <w:t>II</w:t>
      </w:r>
      <w:r w:rsidR="00A97B5E">
        <w:rPr>
          <w:rFonts w:ascii="仿宋_GB2312" w:eastAsia="仿宋_GB2312" w:hAnsi="宋体" w:cs="宋体" w:hint="eastAsia"/>
          <w:sz w:val="24"/>
        </w:rPr>
        <w:fldChar w:fldCharType="end"/>
      </w:r>
      <w:r>
        <w:rPr>
          <w:rFonts w:ascii="仿宋_GB2312" w:eastAsia="仿宋_GB2312" w:hAnsi="宋体" w:cs="宋体" w:hint="eastAsia"/>
          <w:sz w:val="24"/>
        </w:rPr>
        <w:t>）是英语专业核心课程之一。该课程是进一步训练学生综合英语技能尤其是阅读理解、语法修辞与写作能力的课程。通过鉴赏内容广泛的材料，包括涉及政治、经济、社会、语言、文学、教育、哲学、法律、宗教及自然科学等方面的名家作品，扩大学生的知识面，加深学生对社会和人生的理解，培养学生对名篇的分析和理解能力、逻辑思维能力、独立思考能力以及批判性思维能力，增强对文化差异的敏感性，巩固和提高学生英语语言技能。通过该课程的学习，使学生的英语水平有全方位较大提高，能够使学生获得英语的实际应用能力，帮助他们在今后工作或升学深造过程中得心应手得使用英语。</w:t>
      </w:r>
    </w:p>
    <w:p w:rsidR="00F6112D" w:rsidRDefault="00F6112D">
      <w:pPr>
        <w:spacing w:line="380" w:lineRule="exact"/>
        <w:rPr>
          <w:rFonts w:ascii="仿宋_GB2312" w:eastAsia="仿宋_GB2312" w:hAnsi="宋体" w:cs="宋体"/>
          <w:sz w:val="24"/>
        </w:rPr>
      </w:pPr>
    </w:p>
    <w:p w:rsidR="00F6112D" w:rsidRDefault="00E71457">
      <w:pPr>
        <w:spacing w:line="380" w:lineRule="exact"/>
        <w:rPr>
          <w:rFonts w:ascii="仿宋_GB2312" w:eastAsia="仿宋_GB2312"/>
          <w:bCs/>
          <w:sz w:val="24"/>
        </w:rPr>
      </w:pPr>
      <w:r>
        <w:rPr>
          <w:rFonts w:ascii="仿宋_GB2312" w:eastAsia="仿宋_GB2312" w:hint="eastAsia"/>
          <w:bCs/>
          <w:sz w:val="24"/>
        </w:rPr>
        <w:t>参考书目：</w:t>
      </w:r>
    </w:p>
    <w:p w:rsidR="00F6112D" w:rsidRDefault="00E71457">
      <w:pPr>
        <w:adjustRightInd w:val="0"/>
        <w:snapToGrid w:val="0"/>
        <w:spacing w:line="360" w:lineRule="atLeast"/>
        <w:rPr>
          <w:rFonts w:ascii="仿宋_GB2312" w:eastAsia="仿宋_GB2312"/>
          <w:sz w:val="24"/>
        </w:rPr>
      </w:pPr>
      <w:r>
        <w:rPr>
          <w:rFonts w:ascii="仿宋_GB2312" w:eastAsia="仿宋_GB2312" w:hint="eastAsia"/>
          <w:sz w:val="24"/>
        </w:rPr>
        <w:t>（1）</w:t>
      </w:r>
      <w:r>
        <w:rPr>
          <w:rFonts w:ascii="仿宋_GB2312" w:eastAsia="仿宋_GB2312" w:hAnsi="宋体" w:cs="宋体" w:hint="eastAsia"/>
          <w:sz w:val="24"/>
        </w:rPr>
        <w:t>《综合教程》（第5,6册）（第2版），何兆熊主编，上海外语教育出版社，2013年月5月。</w:t>
      </w:r>
    </w:p>
    <w:p w:rsidR="00F6112D" w:rsidRDefault="00E71457">
      <w:pPr>
        <w:spacing w:line="380" w:lineRule="exact"/>
        <w:rPr>
          <w:rFonts w:ascii="仿宋_GB2312" w:eastAsia="仿宋_GB2312"/>
          <w:sz w:val="24"/>
        </w:rPr>
      </w:pPr>
      <w:r>
        <w:rPr>
          <w:rFonts w:ascii="仿宋_GB2312" w:eastAsia="仿宋_GB2312" w:hint="eastAsia"/>
          <w:sz w:val="24"/>
        </w:rPr>
        <w:t>（2）《高级英语教程》（第3版），陆国飞</w:t>
      </w:r>
      <w:r>
        <w:rPr>
          <w:rFonts w:ascii="仿宋_GB2312" w:eastAsia="仿宋_GB2312" w:hAnsi="宋体" w:cs="宋体" w:hint="eastAsia"/>
          <w:sz w:val="24"/>
        </w:rPr>
        <w:t>主编</w:t>
      </w:r>
      <w:r>
        <w:rPr>
          <w:rFonts w:ascii="仿宋_GB2312" w:eastAsia="仿宋_GB2312" w:hint="eastAsia"/>
          <w:sz w:val="24"/>
        </w:rPr>
        <w:t>，浙江大学出版社，2012年11月。</w:t>
      </w:r>
    </w:p>
    <w:p w:rsidR="00F6112D" w:rsidRDefault="00E71457">
      <w:pPr>
        <w:adjustRightInd w:val="0"/>
        <w:snapToGrid w:val="0"/>
        <w:spacing w:line="360" w:lineRule="atLeast"/>
        <w:rPr>
          <w:rFonts w:ascii="仿宋_GB2312" w:eastAsia="仿宋_GB2312" w:hAnsi="宋体" w:cs="宋体"/>
          <w:sz w:val="24"/>
        </w:rPr>
      </w:pPr>
      <w:r>
        <w:rPr>
          <w:rFonts w:ascii="仿宋_GB2312" w:eastAsia="仿宋_GB2312" w:hint="eastAsia"/>
          <w:sz w:val="24"/>
        </w:rPr>
        <w:t>（3）</w:t>
      </w:r>
      <w:r>
        <w:rPr>
          <w:rFonts w:ascii="仿宋_GB2312" w:eastAsia="仿宋_GB2312" w:hAnsi="宋体" w:cs="宋体" w:hint="eastAsia"/>
          <w:sz w:val="24"/>
        </w:rPr>
        <w:t>《英美报刊高级阅读教程》，段云礼主编，对外经济贸易大学出版社，2010年10月。</w:t>
      </w:r>
    </w:p>
    <w:p w:rsidR="00F6112D" w:rsidRDefault="00E71457">
      <w:pPr>
        <w:adjustRightInd w:val="0"/>
        <w:snapToGrid w:val="0"/>
        <w:spacing w:line="360" w:lineRule="atLeast"/>
        <w:rPr>
          <w:rFonts w:ascii="仿宋_GB2312" w:eastAsia="仿宋_GB2312" w:hAnsi="宋体" w:cs="宋体"/>
          <w:sz w:val="24"/>
        </w:rPr>
      </w:pPr>
      <w:r>
        <w:rPr>
          <w:rFonts w:ascii="仿宋_GB2312" w:eastAsia="仿宋_GB2312" w:hAnsi="宋体" w:cs="宋体" w:hint="eastAsia"/>
          <w:sz w:val="24"/>
        </w:rPr>
        <w:t>（4）《英语修辞大全》，冯翠华，外语教学与研究出版，2005。</w:t>
      </w:r>
    </w:p>
    <w:p w:rsidR="00F6112D" w:rsidRDefault="00E71457">
      <w:pPr>
        <w:adjustRightInd w:val="0"/>
        <w:snapToGrid w:val="0"/>
        <w:spacing w:line="360" w:lineRule="atLeast"/>
        <w:rPr>
          <w:rFonts w:ascii="仿宋_GB2312" w:eastAsia="仿宋_GB2312" w:hAnsi="宋体" w:cs="宋体"/>
          <w:sz w:val="24"/>
        </w:rPr>
      </w:pPr>
      <w:r>
        <w:rPr>
          <w:rFonts w:ascii="仿宋_GB2312" w:eastAsia="仿宋_GB2312" w:hAnsi="宋体" w:cs="宋体" w:hint="eastAsia"/>
          <w:sz w:val="24"/>
        </w:rPr>
        <w:t>（5）《英语词汇学教程》，汪榕培、卢晓娟，上海外语教育出版社，1997。</w:t>
      </w:r>
    </w:p>
    <w:p w:rsidR="00F6112D" w:rsidRDefault="00E71457">
      <w:pPr>
        <w:adjustRightInd w:val="0"/>
        <w:snapToGrid w:val="0"/>
        <w:spacing w:line="360" w:lineRule="atLeast"/>
        <w:rPr>
          <w:rFonts w:ascii="仿宋_GB2312" w:eastAsia="仿宋_GB2312" w:hAnsi="宋体" w:cs="宋体"/>
          <w:sz w:val="24"/>
        </w:rPr>
      </w:pPr>
      <w:r>
        <w:rPr>
          <w:rFonts w:ascii="仿宋_GB2312" w:eastAsia="仿宋_GB2312" w:hAnsi="宋体" w:cs="宋体" w:hint="eastAsia"/>
          <w:sz w:val="24"/>
        </w:rPr>
        <w:t xml:space="preserve"> </w:t>
      </w:r>
    </w:p>
    <w:p w:rsidR="00F6112D" w:rsidRDefault="00F6112D">
      <w:pPr>
        <w:spacing w:line="360" w:lineRule="auto"/>
        <w:rPr>
          <w:rFonts w:ascii="仿宋_GB2312" w:eastAsia="仿宋_GB2312"/>
          <w:b/>
          <w:bCs/>
          <w:sz w:val="24"/>
        </w:rPr>
      </w:pPr>
    </w:p>
    <w:p w:rsidR="00F6112D" w:rsidRDefault="00E71457">
      <w:pPr>
        <w:spacing w:line="360" w:lineRule="auto"/>
        <w:jc w:val="center"/>
        <w:rPr>
          <w:rFonts w:ascii="仿宋_GB2312" w:eastAsia="仿宋_GB2312"/>
          <w:b/>
          <w:bCs/>
          <w:sz w:val="24"/>
        </w:rPr>
      </w:pPr>
      <w:r>
        <w:rPr>
          <w:rFonts w:ascii="仿宋_GB2312" w:eastAsia="仿宋_GB2312" w:hint="eastAsia"/>
          <w:b/>
          <w:bCs/>
          <w:sz w:val="24"/>
        </w:rPr>
        <w:t>《英语翻译理论与实践》课程简介</w:t>
      </w:r>
    </w:p>
    <w:p w:rsidR="00F6112D" w:rsidRDefault="00E71457">
      <w:pPr>
        <w:spacing w:line="380" w:lineRule="exact"/>
        <w:rPr>
          <w:rFonts w:ascii="仿宋_GB2312" w:eastAsia="仿宋_GB2312" w:hAnsi="宋体" w:cs="宋体"/>
          <w:sz w:val="24"/>
        </w:rPr>
      </w:pPr>
      <w:r>
        <w:rPr>
          <w:rFonts w:ascii="仿宋_GB2312" w:eastAsia="仿宋_GB2312" w:hint="eastAsia"/>
          <w:bCs/>
          <w:sz w:val="24"/>
        </w:rPr>
        <w:tab/>
      </w:r>
      <w:r>
        <w:rPr>
          <w:rFonts w:ascii="仿宋_GB2312" w:eastAsia="仿宋_GB2312" w:hAnsi="宋体" w:cs="宋体" w:hint="eastAsia"/>
          <w:sz w:val="24"/>
        </w:rPr>
        <w:t>《英语翻译理论与实践》作为英语专业本科高年级学生的专业技能型必修主干课程，教学目的是培养学生的笔头翻译能力。课程要求学生了解翻译基本概论：翻译的作用、翻译的性质、翻译的定义、翻译的准则、翻译的过程、翻译的类型、翻译的范围等；掌握一定的翻译策略和翻译技巧：归化与异化、语境关联与文化顺应等，选词用字、增词、省略、重复、转换、结构调整、正说反译、反说正译、直译与意译、音译与象译、长句拆译、不同文</w:t>
      </w:r>
      <w:bookmarkStart w:id="0" w:name="_GoBack"/>
      <w:bookmarkEnd w:id="0"/>
      <w:r>
        <w:rPr>
          <w:rFonts w:ascii="仿宋_GB2312" w:eastAsia="仿宋_GB2312" w:hAnsi="宋体" w:cs="宋体" w:hint="eastAsia"/>
          <w:sz w:val="24"/>
        </w:rPr>
        <w:t>体翻译、语篇翻译等；进行一定的实践训练：英语长句分析与翻译、英汉语言文化差异与翻译、英汉篇章翻译。</w:t>
      </w:r>
    </w:p>
    <w:p w:rsidR="00F6112D" w:rsidRDefault="00E71457">
      <w:pPr>
        <w:spacing w:line="380" w:lineRule="exact"/>
        <w:rPr>
          <w:rFonts w:ascii="仿宋_GB2312" w:eastAsia="仿宋_GB2312" w:hAnsi="宋体" w:cs="宋体"/>
          <w:sz w:val="24"/>
        </w:rPr>
      </w:pPr>
      <w:r>
        <w:rPr>
          <w:rFonts w:ascii="仿宋_GB2312" w:eastAsia="仿宋_GB2312" w:hAnsi="宋体" w:cs="宋体" w:hint="eastAsia"/>
          <w:sz w:val="24"/>
        </w:rPr>
        <w:t xml:space="preserve">    通过本课程的学习，学生应能将所学专业语言知识进一步系统化，能对英汉双语双文化有更深层次的了解，能进一步提高语言的综合运用能力，并掌握英汉词语、句子、文体、语篇层面英汉互译的基本理论、策略和技巧，进而能较为自如地进行英汉互译，译文比较准确、流畅，翻译速度达到每小时250－300个英语词。</w:t>
      </w:r>
    </w:p>
    <w:p w:rsidR="00F6112D" w:rsidRDefault="00F6112D">
      <w:pPr>
        <w:spacing w:line="380" w:lineRule="exact"/>
        <w:rPr>
          <w:rFonts w:ascii="仿宋_GB2312" w:eastAsia="仿宋_GB2312" w:hAnsi="宋体" w:cs="宋体"/>
          <w:sz w:val="24"/>
        </w:rPr>
      </w:pPr>
    </w:p>
    <w:p w:rsidR="00F6112D" w:rsidRDefault="00E71457">
      <w:pPr>
        <w:spacing w:line="380" w:lineRule="exact"/>
        <w:rPr>
          <w:rFonts w:ascii="仿宋_GB2312" w:eastAsia="仿宋_GB2312"/>
          <w:bCs/>
          <w:sz w:val="24"/>
        </w:rPr>
      </w:pPr>
      <w:r>
        <w:rPr>
          <w:rFonts w:ascii="仿宋_GB2312" w:eastAsia="仿宋_GB2312" w:hint="eastAsia"/>
          <w:bCs/>
          <w:sz w:val="24"/>
        </w:rPr>
        <w:lastRenderedPageBreak/>
        <w:t>参考书目：</w:t>
      </w:r>
    </w:p>
    <w:p w:rsidR="00F6112D" w:rsidRDefault="00E71457">
      <w:pPr>
        <w:spacing w:line="380" w:lineRule="exact"/>
        <w:rPr>
          <w:rFonts w:ascii="仿宋_GB2312" w:eastAsia="仿宋_GB2312" w:hAnsi="宋体" w:cs="宋体"/>
          <w:sz w:val="24"/>
        </w:rPr>
      </w:pPr>
      <w:r>
        <w:rPr>
          <w:rFonts w:ascii="仿宋_GB2312" w:eastAsia="仿宋_GB2312" w:hint="eastAsia"/>
          <w:sz w:val="24"/>
        </w:rPr>
        <w:t>（1）</w:t>
      </w:r>
      <w:r>
        <w:rPr>
          <w:rFonts w:ascii="仿宋_GB2312" w:eastAsia="仿宋_GB2312" w:hAnsi="宋体" w:cs="宋体"/>
          <w:sz w:val="24"/>
        </w:rPr>
        <w:t>《实用翻译教程》</w:t>
      </w:r>
      <w:r>
        <w:rPr>
          <w:rFonts w:ascii="仿宋_GB2312" w:eastAsia="仿宋_GB2312" w:hAnsi="宋体" w:cs="宋体" w:hint="eastAsia"/>
          <w:sz w:val="24"/>
        </w:rPr>
        <w:t>，</w:t>
      </w:r>
      <w:r>
        <w:rPr>
          <w:rFonts w:ascii="仿宋_GB2312" w:eastAsia="仿宋_GB2312" w:hAnsi="宋体" w:cs="宋体"/>
          <w:sz w:val="24"/>
        </w:rPr>
        <w:t>范仲英</w:t>
      </w:r>
      <w:r>
        <w:rPr>
          <w:rFonts w:ascii="仿宋_GB2312" w:eastAsia="仿宋_GB2312" w:hAnsi="宋体" w:cs="宋体" w:hint="eastAsia"/>
          <w:sz w:val="24"/>
        </w:rPr>
        <w:t>著，外语教学与研究出版社，1999年6月版。</w:t>
      </w:r>
    </w:p>
    <w:p w:rsidR="00F6112D" w:rsidRDefault="00E71457">
      <w:pPr>
        <w:spacing w:line="380" w:lineRule="exact"/>
        <w:rPr>
          <w:rFonts w:ascii="仿宋_GB2312" w:eastAsia="仿宋_GB2312" w:hAnsi="宋体" w:cs="宋体"/>
          <w:sz w:val="24"/>
        </w:rPr>
      </w:pPr>
      <w:r>
        <w:rPr>
          <w:rFonts w:ascii="仿宋_GB2312" w:eastAsia="仿宋_GB2312" w:hint="eastAsia"/>
          <w:sz w:val="24"/>
        </w:rPr>
        <w:t>（2）</w:t>
      </w:r>
      <w:hyperlink r:id="rId7" w:tgtFrame="http://www.wendangxiazai.com/_blank" w:tooltip="《翻译理论与实践》课程阅读书目_文档下载" w:history="1">
        <w:r>
          <w:rPr>
            <w:rFonts w:ascii="仿宋_GB2312" w:eastAsia="仿宋_GB2312" w:hAnsi="宋体" w:cs="宋体"/>
            <w:sz w:val="24"/>
          </w:rPr>
          <w:t>《</w:t>
        </w:r>
        <w:r>
          <w:rPr>
            <w:rFonts w:ascii="仿宋_GB2312" w:eastAsia="仿宋_GB2312" w:hAnsi="宋体" w:cs="宋体" w:hint="eastAsia"/>
            <w:sz w:val="24"/>
          </w:rPr>
          <w:t>英汉-汉英应用</w:t>
        </w:r>
        <w:r>
          <w:rPr>
            <w:rFonts w:ascii="仿宋_GB2312" w:eastAsia="仿宋_GB2312" w:hAnsi="宋体" w:cs="宋体"/>
            <w:sz w:val="24"/>
          </w:rPr>
          <w:t>翻译</w:t>
        </w:r>
        <w:r>
          <w:rPr>
            <w:rFonts w:ascii="仿宋_GB2312" w:eastAsia="仿宋_GB2312" w:hAnsi="宋体" w:cs="宋体" w:hint="eastAsia"/>
            <w:sz w:val="24"/>
          </w:rPr>
          <w:t>综合教程</w:t>
        </w:r>
        <w:r>
          <w:rPr>
            <w:rFonts w:ascii="仿宋_GB2312" w:eastAsia="仿宋_GB2312" w:hAnsi="宋体" w:cs="宋体"/>
            <w:sz w:val="24"/>
          </w:rPr>
          <w:t>》</w:t>
        </w:r>
      </w:hyperlink>
      <w:r>
        <w:rPr>
          <w:rFonts w:ascii="仿宋_GB2312" w:eastAsia="仿宋_GB2312" w:hAnsi="宋体" w:cs="宋体" w:hint="eastAsia"/>
          <w:sz w:val="24"/>
        </w:rPr>
        <w:t>，方梦之，毛忠明著，上海外语教育出版社，2008年。</w:t>
      </w:r>
    </w:p>
    <w:p w:rsidR="00F6112D" w:rsidRDefault="00E71457">
      <w:pPr>
        <w:spacing w:line="380" w:lineRule="exact"/>
        <w:rPr>
          <w:rFonts w:ascii="仿宋_GB2312" w:eastAsia="仿宋_GB2312"/>
          <w:sz w:val="24"/>
        </w:rPr>
      </w:pPr>
      <w:r>
        <w:rPr>
          <w:rFonts w:ascii="仿宋_GB2312" w:eastAsia="仿宋_GB2312" w:hint="eastAsia"/>
          <w:sz w:val="24"/>
        </w:rPr>
        <w:t>（3）</w:t>
      </w:r>
      <w:r>
        <w:rPr>
          <w:rFonts w:ascii="仿宋_GB2312" w:eastAsia="仿宋_GB2312" w:hAnsi="宋体" w:hint="eastAsia"/>
          <w:bCs/>
          <w:sz w:val="24"/>
        </w:rPr>
        <w:t>《</w:t>
      </w:r>
      <w:r>
        <w:rPr>
          <w:rFonts w:ascii="仿宋_GB2312" w:eastAsia="仿宋_GB2312" w:hAnsi="宋体" w:cs="宋体" w:hint="eastAsia"/>
          <w:sz w:val="24"/>
        </w:rPr>
        <w:t>中国文化与汉英翻译》</w:t>
      </w:r>
      <w:r>
        <w:rPr>
          <w:rFonts w:ascii="仿宋_GB2312" w:eastAsia="仿宋_GB2312" w:hAnsi="宋体" w:hint="eastAsia"/>
          <w:bCs/>
          <w:sz w:val="24"/>
        </w:rPr>
        <w:t>，包惠南，包昂著，外文出版社，2004年。</w:t>
      </w:r>
    </w:p>
    <w:p w:rsidR="00F6112D" w:rsidRDefault="00F6112D">
      <w:pPr>
        <w:spacing w:line="380" w:lineRule="exact"/>
        <w:ind w:firstLineChars="200" w:firstLine="422"/>
        <w:rPr>
          <w:b/>
        </w:rPr>
      </w:pPr>
    </w:p>
    <w:p w:rsidR="00F6112D" w:rsidRDefault="00E71457">
      <w:pPr>
        <w:spacing w:line="360" w:lineRule="auto"/>
        <w:jc w:val="center"/>
        <w:rPr>
          <w:rFonts w:ascii="仿宋_GB2312" w:eastAsia="仿宋_GB2312"/>
          <w:b/>
          <w:sz w:val="24"/>
        </w:rPr>
      </w:pPr>
      <w:r>
        <w:rPr>
          <w:rFonts w:ascii="仿宋_GB2312" w:eastAsia="仿宋_GB2312" w:hint="eastAsia"/>
          <w:b/>
          <w:sz w:val="24"/>
        </w:rPr>
        <w:t>《英美文学》课程简介</w:t>
      </w:r>
    </w:p>
    <w:p w:rsidR="00F6112D" w:rsidRDefault="00E71457">
      <w:pPr>
        <w:shd w:val="solid" w:color="FFFFFF" w:fill="auto"/>
        <w:autoSpaceDN w:val="0"/>
        <w:spacing w:before="100" w:beforeAutospacing="1" w:after="100" w:afterAutospacing="1" w:line="360" w:lineRule="exact"/>
        <w:ind w:firstLine="480"/>
        <w:textAlignment w:val="baseline"/>
        <w:rPr>
          <w:rFonts w:ascii="仿宋_GB2312" w:eastAsia="仿宋_GB2312" w:hAnsi="宋体" w:cs="宋体"/>
          <w:sz w:val="24"/>
        </w:rPr>
      </w:pPr>
      <w:r>
        <w:rPr>
          <w:rFonts w:ascii="仿宋_GB2312" w:eastAsia="仿宋_GB2312" w:hAnsi="宋体" w:cs="宋体" w:hint="eastAsia"/>
          <w:sz w:val="24"/>
        </w:rPr>
        <w:t>《英美文学》（</w:t>
      </w:r>
      <w:r w:rsidR="00A97B5E">
        <w:rPr>
          <w:rFonts w:ascii="仿宋_GB2312" w:eastAsia="仿宋_GB2312" w:hAnsi="宋体" w:cs="宋体" w:hint="eastAsia"/>
          <w:sz w:val="24"/>
        </w:rPr>
        <w:fldChar w:fldCharType="begin"/>
      </w:r>
      <w:r>
        <w:rPr>
          <w:rFonts w:ascii="仿宋_GB2312" w:eastAsia="仿宋_GB2312" w:hAnsi="宋体" w:cs="宋体" w:hint="eastAsia"/>
          <w:sz w:val="24"/>
        </w:rPr>
        <w:instrText xml:space="preserve"> = 1 \* ROMAN \* MERGEFORMAT </w:instrText>
      </w:r>
      <w:r w:rsidR="00A97B5E">
        <w:rPr>
          <w:rFonts w:ascii="仿宋_GB2312" w:eastAsia="仿宋_GB2312" w:hAnsi="宋体" w:cs="宋体" w:hint="eastAsia"/>
          <w:sz w:val="24"/>
        </w:rPr>
        <w:fldChar w:fldCharType="separate"/>
      </w:r>
      <w:r>
        <w:rPr>
          <w:rFonts w:ascii="仿宋_GB2312" w:eastAsia="仿宋_GB2312" w:hAnsi="宋体" w:cs="宋体" w:hint="eastAsia"/>
          <w:sz w:val="24"/>
        </w:rPr>
        <w:t>I</w:t>
      </w:r>
      <w:r w:rsidR="00A97B5E">
        <w:rPr>
          <w:rFonts w:ascii="仿宋_GB2312" w:eastAsia="仿宋_GB2312" w:hAnsi="宋体" w:cs="宋体" w:hint="eastAsia"/>
          <w:sz w:val="24"/>
        </w:rPr>
        <w:fldChar w:fldCharType="end"/>
      </w:r>
      <w:r>
        <w:rPr>
          <w:rFonts w:ascii="仿宋_GB2312" w:eastAsia="仿宋_GB2312" w:hAnsi="宋体" w:cs="宋体" w:hint="eastAsia"/>
          <w:sz w:val="24"/>
        </w:rPr>
        <w:t>，</w:t>
      </w:r>
      <w:r w:rsidR="00A97B5E">
        <w:rPr>
          <w:rFonts w:ascii="仿宋_GB2312" w:eastAsia="仿宋_GB2312" w:hAnsi="宋体" w:cs="宋体" w:hint="eastAsia"/>
          <w:sz w:val="24"/>
        </w:rPr>
        <w:fldChar w:fldCharType="begin"/>
      </w:r>
      <w:r>
        <w:rPr>
          <w:rFonts w:ascii="仿宋_GB2312" w:eastAsia="仿宋_GB2312" w:hAnsi="宋体" w:cs="宋体" w:hint="eastAsia"/>
          <w:sz w:val="24"/>
        </w:rPr>
        <w:instrText xml:space="preserve"> = 2 \* ROMAN \* MERGEFORMAT </w:instrText>
      </w:r>
      <w:r w:rsidR="00A97B5E">
        <w:rPr>
          <w:rFonts w:ascii="仿宋_GB2312" w:eastAsia="仿宋_GB2312" w:hAnsi="宋体" w:cs="宋体" w:hint="eastAsia"/>
          <w:sz w:val="24"/>
        </w:rPr>
        <w:fldChar w:fldCharType="separate"/>
      </w:r>
      <w:r>
        <w:rPr>
          <w:rFonts w:ascii="仿宋_GB2312" w:eastAsia="仿宋_GB2312" w:hAnsi="宋体" w:cs="宋体" w:hint="eastAsia"/>
          <w:sz w:val="24"/>
        </w:rPr>
        <w:t>II</w:t>
      </w:r>
      <w:r w:rsidR="00A97B5E">
        <w:rPr>
          <w:rFonts w:ascii="仿宋_GB2312" w:eastAsia="仿宋_GB2312" w:hAnsi="宋体" w:cs="宋体" w:hint="eastAsia"/>
          <w:sz w:val="24"/>
        </w:rPr>
        <w:fldChar w:fldCharType="end"/>
      </w:r>
      <w:r>
        <w:rPr>
          <w:rFonts w:ascii="仿宋_GB2312" w:eastAsia="仿宋_GB2312" w:hAnsi="宋体" w:cs="宋体" w:hint="eastAsia"/>
          <w:sz w:val="24"/>
        </w:rPr>
        <w:t>）是英语专业主干课程和必修课，主要目的在于学习、了解英国和美国文学的起源、各个时期的文学（文学作品、文学现象、文学创作等）的发展、变化以及对世界文学的广泛影响等方面的基础知识。对于爱好文学的辅修学生，本课程也具有重要的学习价值，能够提升他们对于文学及其理论的了解和认识，增强文学鉴赏的能力。课程的主要特点是以史为纲，结合作品，点面结合，对英语语言文字的掌握和灵活运用，文学创作和欣赏等实践活动有着重要的指导意义。</w:t>
      </w:r>
    </w:p>
    <w:p w:rsidR="00F6112D" w:rsidRDefault="00E71457">
      <w:pPr>
        <w:shd w:val="solid" w:color="FFFFFF" w:fill="auto"/>
        <w:autoSpaceDN w:val="0"/>
        <w:spacing w:before="100" w:beforeAutospacing="1" w:after="100" w:afterAutospacing="1" w:line="360" w:lineRule="exact"/>
        <w:ind w:firstLine="480"/>
        <w:textAlignment w:val="baseline"/>
        <w:rPr>
          <w:rFonts w:ascii="仿宋_GB2312" w:eastAsia="仿宋_GB2312" w:hAnsi="宋体" w:cs="宋体"/>
          <w:sz w:val="24"/>
        </w:rPr>
      </w:pPr>
      <w:r>
        <w:rPr>
          <w:rFonts w:ascii="仿宋_GB2312" w:eastAsia="仿宋_GB2312" w:hAnsi="宋体" w:cs="宋体" w:hint="eastAsia"/>
          <w:sz w:val="24"/>
        </w:rPr>
        <w:t>本课程主要内容涉及英美文学的基本史实知识和文学欣赏与批评的基本原理，通过本课程的学习使学生对英美各个时期社会经济政治时代背景有比较深的认识，以便能够理解与此紧密相连的各个时期英美文学的思潮极其特点，并对英美文学历史有总体的把握和认识；能够初步掌握对英美文学的阅读、鉴赏和批评的方法；通过课程内容的讲述、讨论、研究及学生的笔头作业，有意识地培养学生的学习思考能力、研究能力及口语和写作能力。与此同时</w:t>
      </w:r>
      <w:r>
        <w:rPr>
          <w:rFonts w:ascii="仿宋_GB2312" w:eastAsia="仿宋_GB2312" w:hAnsi="宋体" w:cs="宋体"/>
          <w:sz w:val="24"/>
        </w:rPr>
        <w:t>,</w:t>
      </w:r>
      <w:r>
        <w:rPr>
          <w:rFonts w:ascii="仿宋_GB2312" w:eastAsia="仿宋_GB2312" w:hAnsi="宋体" w:cs="宋体"/>
          <w:sz w:val="24"/>
        </w:rPr>
        <w:t> </w:t>
      </w:r>
      <w:r>
        <w:rPr>
          <w:rFonts w:ascii="仿宋_GB2312" w:eastAsia="仿宋_GB2312" w:hAnsi="宋体" w:cs="宋体"/>
          <w:sz w:val="24"/>
        </w:rPr>
        <w:t>深化学生对英语语言的学习和掌握，进一步提高其方方面面的语言能力，使其对英语语言的基础知识和理论知识都有更系统化的掌握。</w:t>
      </w:r>
    </w:p>
    <w:p w:rsidR="00F6112D" w:rsidRDefault="00F6112D">
      <w:pPr>
        <w:spacing w:line="380" w:lineRule="exact"/>
        <w:rPr>
          <w:rFonts w:ascii="仿宋_GB2312" w:eastAsia="仿宋_GB2312"/>
          <w:sz w:val="24"/>
        </w:rPr>
      </w:pPr>
    </w:p>
    <w:p w:rsidR="00F6112D" w:rsidRDefault="00E71457">
      <w:pPr>
        <w:spacing w:line="380" w:lineRule="exact"/>
        <w:rPr>
          <w:rFonts w:ascii="仿宋_GB2312" w:eastAsia="仿宋_GB2312"/>
          <w:sz w:val="24"/>
        </w:rPr>
      </w:pPr>
      <w:r>
        <w:rPr>
          <w:rFonts w:ascii="仿宋_GB2312" w:eastAsia="仿宋_GB2312" w:hint="eastAsia"/>
          <w:sz w:val="24"/>
        </w:rPr>
        <w:t>参考书目：</w:t>
      </w:r>
    </w:p>
    <w:p w:rsidR="00F6112D" w:rsidRDefault="00E71457">
      <w:pPr>
        <w:spacing w:line="380" w:lineRule="exact"/>
        <w:rPr>
          <w:rFonts w:ascii="仿宋_GB2312" w:eastAsia="仿宋_GB2312"/>
          <w:sz w:val="24"/>
        </w:rPr>
      </w:pPr>
      <w:r>
        <w:rPr>
          <w:rFonts w:ascii="仿宋_GB2312" w:eastAsia="仿宋_GB2312" w:hint="eastAsia"/>
          <w:sz w:val="24"/>
        </w:rPr>
        <w:t>（1）《英国文学史及选读》，吴伟仁著，外语教育与出版社，2013年7月。</w:t>
      </w:r>
    </w:p>
    <w:p w:rsidR="00F6112D" w:rsidRDefault="00E71457">
      <w:pPr>
        <w:spacing w:line="380" w:lineRule="exact"/>
        <w:rPr>
          <w:rFonts w:ascii="仿宋_GB2312" w:eastAsia="仿宋_GB2312"/>
          <w:sz w:val="24"/>
        </w:rPr>
      </w:pPr>
      <w:r>
        <w:rPr>
          <w:rFonts w:ascii="仿宋_GB2312" w:eastAsia="仿宋_GB2312" w:hint="eastAsia"/>
          <w:sz w:val="24"/>
        </w:rPr>
        <w:t>（2）《美国文学史及选读》，吴伟仁著，外语教育与出版社，2013年7月。</w:t>
      </w:r>
    </w:p>
    <w:p w:rsidR="00F6112D" w:rsidRDefault="00E71457">
      <w:pPr>
        <w:spacing w:line="380" w:lineRule="exact"/>
        <w:rPr>
          <w:rFonts w:ascii="仿宋_GB2312" w:eastAsia="仿宋_GB2312"/>
          <w:sz w:val="24"/>
        </w:rPr>
      </w:pPr>
      <w:r>
        <w:rPr>
          <w:rFonts w:ascii="仿宋_GB2312" w:eastAsia="仿宋_GB2312" w:hint="eastAsia"/>
          <w:sz w:val="24"/>
        </w:rPr>
        <w:t>（3）《二十世纪英国小说选读》，杜瑞清，陕西人民教育出版社，1997年3月。</w:t>
      </w:r>
    </w:p>
    <w:p w:rsidR="00F6112D" w:rsidRDefault="00E71457">
      <w:pPr>
        <w:spacing w:line="380" w:lineRule="exact"/>
        <w:rPr>
          <w:rFonts w:ascii="仿宋_GB2312" w:eastAsia="仿宋_GB2312"/>
          <w:sz w:val="24"/>
        </w:rPr>
      </w:pPr>
      <w:r>
        <w:rPr>
          <w:rFonts w:ascii="仿宋_GB2312" w:eastAsia="仿宋_GB2312" w:hint="eastAsia"/>
          <w:sz w:val="24"/>
        </w:rPr>
        <w:t>（4）《西方二十世纪文史论》，张首映，北京大学出版社，1999年7月。</w:t>
      </w:r>
    </w:p>
    <w:p w:rsidR="00F6112D" w:rsidRDefault="00F6112D"/>
    <w:p w:rsidR="00F6112D" w:rsidRDefault="00F6112D"/>
    <w:p w:rsidR="00F6112D" w:rsidRDefault="00E71457">
      <w:pPr>
        <w:spacing w:line="360" w:lineRule="auto"/>
        <w:jc w:val="center"/>
        <w:rPr>
          <w:rFonts w:ascii="仿宋_GB2312" w:eastAsia="仿宋_GB2312"/>
          <w:b/>
          <w:sz w:val="24"/>
        </w:rPr>
      </w:pPr>
      <w:r>
        <w:rPr>
          <w:rFonts w:ascii="仿宋_GB2312" w:eastAsia="仿宋_GB2312" w:hint="eastAsia"/>
          <w:b/>
          <w:sz w:val="24"/>
        </w:rPr>
        <w:t>《英语写作与修辞》课程简介</w:t>
      </w:r>
    </w:p>
    <w:p w:rsidR="00F6112D" w:rsidRDefault="00E71457">
      <w:pPr>
        <w:spacing w:line="380" w:lineRule="exact"/>
        <w:ind w:firstLine="480"/>
        <w:rPr>
          <w:rFonts w:ascii="仿宋_GB2312" w:eastAsia="仿宋_GB2312" w:hAnsi="宋体"/>
          <w:sz w:val="24"/>
        </w:rPr>
      </w:pPr>
      <w:r>
        <w:rPr>
          <w:rFonts w:ascii="仿宋_GB2312" w:eastAsia="仿宋_GB2312" w:hAnsi="宋体" w:hint="eastAsia"/>
          <w:sz w:val="24"/>
        </w:rPr>
        <w:t>《英语写作与修辞》是英语专业必修的一门核心基础课程。通过对本课程的学习使辅修学生系统了解英语写作中遣词造句、段落发展、谋篇布局、文稿格式等英语写作的一些基本方法，以及摘要写作、读书报告、学术论文写作等基本知识，使学生能理解英语写作的基本规律及英语成文的规律，进一步强化并使学生</w:t>
      </w:r>
      <w:r>
        <w:rPr>
          <w:rFonts w:ascii="仿宋_GB2312" w:eastAsia="仿宋_GB2312" w:hAnsi="宋体" w:hint="eastAsia"/>
          <w:sz w:val="24"/>
        </w:rPr>
        <w:lastRenderedPageBreak/>
        <w:t>能熟练运用英语结构写作的单项技能训练，熟练掌握各种文体的写作技巧并能运用所学的语言知识。</w:t>
      </w:r>
    </w:p>
    <w:p w:rsidR="00F6112D" w:rsidRDefault="00E71457">
      <w:pPr>
        <w:spacing w:line="380" w:lineRule="exact"/>
        <w:ind w:firstLine="480"/>
        <w:rPr>
          <w:rFonts w:ascii="仿宋_GB2312" w:eastAsia="仿宋_GB2312" w:hAnsi="宋体"/>
          <w:sz w:val="24"/>
        </w:rPr>
      </w:pPr>
      <w:r>
        <w:rPr>
          <w:rFonts w:ascii="仿宋_GB2312" w:eastAsia="仿宋_GB2312" w:hAnsi="宋体" w:hint="eastAsia"/>
          <w:sz w:val="24"/>
        </w:rPr>
        <w:t>通过课程的学习，使学生能够根据不同的写作要求，完成不同文体作文的写作任务，基础阶段达到在30分钟内完成150词左右的说明文和议论文的写作，内容要充实，具有一定的深度和广度。高级阶段达到60分钟内完成300词左右的说明文和议论文的写作，且内容充实具有一定的深度和广度。同时能使学生具有文章摘要、读书报告、论文写作、报道评论的创作性写作能力，为学生未来的科研工作打下良好的基础。本课程注重实践与练习，充分发挥学习者的主动性，让学生能在多种不同的情境下去应用他们所学的写作知识，最终把学习内容转化为自己的知识, 取得更好的教学效果,发挥本课程在提高学生英语写作能力和使用能力方面的作用。</w:t>
      </w:r>
    </w:p>
    <w:p w:rsidR="00F6112D" w:rsidRDefault="00F6112D">
      <w:pPr>
        <w:spacing w:line="380" w:lineRule="exact"/>
        <w:rPr>
          <w:rFonts w:ascii="仿宋_GB2312" w:eastAsia="仿宋_GB2312"/>
          <w:sz w:val="24"/>
        </w:rPr>
      </w:pPr>
    </w:p>
    <w:p w:rsidR="00F6112D" w:rsidRDefault="00F6112D">
      <w:pPr>
        <w:spacing w:line="380" w:lineRule="exact"/>
        <w:rPr>
          <w:rFonts w:ascii="仿宋_GB2312" w:eastAsia="仿宋_GB2312"/>
          <w:sz w:val="24"/>
        </w:rPr>
      </w:pPr>
    </w:p>
    <w:p w:rsidR="00F6112D" w:rsidRDefault="00E71457">
      <w:pPr>
        <w:spacing w:line="380" w:lineRule="exact"/>
        <w:rPr>
          <w:rFonts w:ascii="仿宋_GB2312" w:eastAsia="仿宋_GB2312"/>
          <w:sz w:val="24"/>
        </w:rPr>
      </w:pPr>
      <w:r>
        <w:rPr>
          <w:rFonts w:ascii="仿宋_GB2312" w:eastAsia="仿宋_GB2312" w:hint="eastAsia"/>
          <w:sz w:val="24"/>
        </w:rPr>
        <w:t>参考书目：</w:t>
      </w:r>
    </w:p>
    <w:p w:rsidR="00F6112D" w:rsidRDefault="00E71457">
      <w:pPr>
        <w:spacing w:line="380" w:lineRule="exact"/>
        <w:rPr>
          <w:rFonts w:ascii="仿宋_GB2312" w:eastAsia="仿宋_GB2312"/>
          <w:sz w:val="24"/>
        </w:rPr>
      </w:pPr>
      <w:r>
        <w:rPr>
          <w:rFonts w:ascii="仿宋_GB2312" w:eastAsia="仿宋_GB2312" w:hint="eastAsia"/>
          <w:sz w:val="24"/>
        </w:rPr>
        <w:t>（1）《英语写作基础教程》，丁往道，高等教育出版社，1994年。</w:t>
      </w:r>
    </w:p>
    <w:p w:rsidR="00F6112D" w:rsidRDefault="00E71457">
      <w:pPr>
        <w:spacing w:line="380" w:lineRule="exact"/>
        <w:rPr>
          <w:rFonts w:ascii="仿宋_GB2312" w:eastAsia="仿宋_GB2312"/>
          <w:sz w:val="24"/>
        </w:rPr>
      </w:pPr>
      <w:r>
        <w:rPr>
          <w:rFonts w:ascii="仿宋_GB2312" w:eastAsia="仿宋_GB2312" w:hint="eastAsia"/>
          <w:sz w:val="24"/>
        </w:rPr>
        <w:t>（2）《高级英文写作手册》，王振昌等，外语教学语研究出版社，1996年。</w:t>
      </w:r>
    </w:p>
    <w:p w:rsidR="00F6112D" w:rsidRDefault="00E71457">
      <w:pPr>
        <w:spacing w:line="380" w:lineRule="exact"/>
        <w:rPr>
          <w:rFonts w:ascii="仿宋_GB2312" w:eastAsia="仿宋_GB2312"/>
          <w:sz w:val="24"/>
        </w:rPr>
      </w:pPr>
      <w:r>
        <w:rPr>
          <w:rFonts w:ascii="仿宋_GB2312" w:eastAsia="仿宋_GB2312" w:hint="eastAsia"/>
          <w:sz w:val="24"/>
        </w:rPr>
        <w:t>（3）《英语实用写作》，吴文仲等，外语教学语研究出版社，1997年。</w:t>
      </w:r>
    </w:p>
    <w:p w:rsidR="00F6112D" w:rsidRDefault="00F6112D">
      <w:pPr>
        <w:widowControl/>
        <w:tabs>
          <w:tab w:val="left" w:pos="720"/>
        </w:tabs>
        <w:snapToGrid w:val="0"/>
        <w:spacing w:line="520" w:lineRule="exact"/>
        <w:jc w:val="left"/>
        <w:rPr>
          <w:rFonts w:ascii="仿宋_GB2312" w:eastAsia="仿宋_GB2312"/>
          <w:b/>
          <w:sz w:val="32"/>
          <w:szCs w:val="32"/>
        </w:rPr>
      </w:pPr>
    </w:p>
    <w:p w:rsidR="00F6112D" w:rsidRDefault="00F6112D"/>
    <w:sectPr w:rsidR="00F6112D" w:rsidSect="00F6112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59E" w:rsidRDefault="003B759E" w:rsidP="00F6112D">
      <w:r>
        <w:separator/>
      </w:r>
    </w:p>
  </w:endnote>
  <w:endnote w:type="continuationSeparator" w:id="0">
    <w:p w:rsidR="003B759E" w:rsidRDefault="003B759E" w:rsidP="00F61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59E" w:rsidRDefault="003B759E" w:rsidP="00F6112D">
      <w:r>
        <w:separator/>
      </w:r>
    </w:p>
  </w:footnote>
  <w:footnote w:type="continuationSeparator" w:id="0">
    <w:p w:rsidR="003B759E" w:rsidRDefault="003B759E" w:rsidP="00F61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12D" w:rsidRDefault="00F6112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2860088"/>
    <w:rsid w:val="003B759E"/>
    <w:rsid w:val="00560CEE"/>
    <w:rsid w:val="005A41C5"/>
    <w:rsid w:val="00A97B5E"/>
    <w:rsid w:val="00E63CBC"/>
    <w:rsid w:val="00E71457"/>
    <w:rsid w:val="00F6112D"/>
    <w:rsid w:val="04213A45"/>
    <w:rsid w:val="0B2D3F40"/>
    <w:rsid w:val="10AD4DC9"/>
    <w:rsid w:val="16EC201C"/>
    <w:rsid w:val="17255CAB"/>
    <w:rsid w:val="18760E58"/>
    <w:rsid w:val="18891141"/>
    <w:rsid w:val="1A427D47"/>
    <w:rsid w:val="1F8B09D3"/>
    <w:rsid w:val="20F521DA"/>
    <w:rsid w:val="21B96974"/>
    <w:rsid w:val="22B76A66"/>
    <w:rsid w:val="2C3F6F87"/>
    <w:rsid w:val="2DC05F26"/>
    <w:rsid w:val="300E00A7"/>
    <w:rsid w:val="301155F2"/>
    <w:rsid w:val="37221535"/>
    <w:rsid w:val="37E04622"/>
    <w:rsid w:val="37F24C80"/>
    <w:rsid w:val="39E32CBF"/>
    <w:rsid w:val="3BC24917"/>
    <w:rsid w:val="3EA64FF7"/>
    <w:rsid w:val="3EC51DFB"/>
    <w:rsid w:val="3ECA5AD1"/>
    <w:rsid w:val="40A60DB9"/>
    <w:rsid w:val="41326687"/>
    <w:rsid w:val="415D4D2E"/>
    <w:rsid w:val="41B77330"/>
    <w:rsid w:val="42CC71B1"/>
    <w:rsid w:val="44630669"/>
    <w:rsid w:val="44EB7998"/>
    <w:rsid w:val="45327E10"/>
    <w:rsid w:val="470531C7"/>
    <w:rsid w:val="48014953"/>
    <w:rsid w:val="4D12774D"/>
    <w:rsid w:val="4DF50721"/>
    <w:rsid w:val="4FEE2E62"/>
    <w:rsid w:val="52860088"/>
    <w:rsid w:val="5A830787"/>
    <w:rsid w:val="601D7AEA"/>
    <w:rsid w:val="608A19E6"/>
    <w:rsid w:val="60EC316E"/>
    <w:rsid w:val="64710EF0"/>
    <w:rsid w:val="64CE6386"/>
    <w:rsid w:val="69DE4D49"/>
    <w:rsid w:val="6AF07B1C"/>
    <w:rsid w:val="6F6A2530"/>
    <w:rsid w:val="72A50973"/>
    <w:rsid w:val="764329B8"/>
    <w:rsid w:val="789E0341"/>
    <w:rsid w:val="7A64349B"/>
    <w:rsid w:val="7BD53957"/>
    <w:rsid w:val="7ECF2E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12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F6112D"/>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F6112D"/>
    <w:pPr>
      <w:spacing w:after="120"/>
      <w:ind w:leftChars="200" w:left="420"/>
    </w:pPr>
    <w:rPr>
      <w:sz w:val="16"/>
      <w:szCs w:val="16"/>
    </w:rPr>
  </w:style>
  <w:style w:type="paragraph" w:styleId="a4">
    <w:name w:val="Normal (Web)"/>
    <w:basedOn w:val="a"/>
    <w:rsid w:val="00F6112D"/>
    <w:rPr>
      <w:sz w:val="24"/>
    </w:rPr>
  </w:style>
  <w:style w:type="character" w:styleId="a5">
    <w:name w:val="Hyperlink"/>
    <w:basedOn w:val="a0"/>
    <w:rsid w:val="00F6112D"/>
    <w:rPr>
      <w:color w:val="0000FF"/>
      <w:u w:val="single"/>
    </w:rPr>
  </w:style>
  <w:style w:type="paragraph" w:styleId="a6">
    <w:name w:val="footer"/>
    <w:basedOn w:val="a"/>
    <w:link w:val="Char"/>
    <w:rsid w:val="00E63CBC"/>
    <w:pPr>
      <w:tabs>
        <w:tab w:val="center" w:pos="4153"/>
        <w:tab w:val="right" w:pos="8306"/>
      </w:tabs>
      <w:snapToGrid w:val="0"/>
      <w:jc w:val="left"/>
    </w:pPr>
    <w:rPr>
      <w:sz w:val="18"/>
      <w:szCs w:val="18"/>
    </w:rPr>
  </w:style>
  <w:style w:type="character" w:customStyle="1" w:styleId="Char">
    <w:name w:val="页脚 Char"/>
    <w:basedOn w:val="a0"/>
    <w:link w:val="a6"/>
    <w:rsid w:val="00E63CB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ndangxiazai.com/b-9b0cd13d87c24028915fc394.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xxh</cp:lastModifiedBy>
  <cp:revision>4</cp:revision>
  <dcterms:created xsi:type="dcterms:W3CDTF">2016-04-07T23:42:00Z</dcterms:created>
  <dcterms:modified xsi:type="dcterms:W3CDTF">2016-04-27T05:46:00Z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